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98" w:rsidRPr="004D3AD0" w:rsidRDefault="00985598" w:rsidP="00985598">
      <w:pPr>
        <w:pStyle w:val="a3"/>
        <w:jc w:val="center"/>
        <w:rPr>
          <w:color w:val="FF0000"/>
          <w:sz w:val="32"/>
          <w:szCs w:val="32"/>
          <w:u w:val="single"/>
        </w:rPr>
      </w:pPr>
      <w:r w:rsidRPr="004D3AD0">
        <w:rPr>
          <w:color w:val="FF0000"/>
          <w:sz w:val="32"/>
          <w:szCs w:val="32"/>
          <w:u w:val="single"/>
        </w:rPr>
        <w:t>ОСОБЕННОСТИ УГОЛОВНОЙ ОТВЕТСТВЕННОСТИ ЛИЦ, СОВЕРШИВШИХ ПРЕСТУПЛ</w:t>
      </w:r>
      <w:r w:rsidRPr="004D3AD0">
        <w:rPr>
          <w:color w:val="FF0000"/>
          <w:sz w:val="32"/>
          <w:szCs w:val="32"/>
          <w:u w:val="single"/>
        </w:rPr>
        <w:t>Е</w:t>
      </w:r>
      <w:r w:rsidRPr="004D3AD0">
        <w:rPr>
          <w:color w:val="FF0000"/>
          <w:sz w:val="32"/>
          <w:szCs w:val="32"/>
          <w:u w:val="single"/>
        </w:rPr>
        <w:t>НИЯ В ВОЗРАСТЕ ДО 18-ТИ ЛЕТ</w:t>
      </w:r>
    </w:p>
    <w:p w:rsidR="004D3AD0" w:rsidRPr="002872E7" w:rsidRDefault="004D3AD0" w:rsidP="00985598">
      <w:pPr>
        <w:pStyle w:val="a3"/>
        <w:jc w:val="center"/>
        <w:rPr>
          <w:color w:val="FF0000"/>
          <w:sz w:val="24"/>
          <w:szCs w:val="24"/>
          <w:u w:val="single"/>
        </w:rPr>
      </w:pPr>
    </w:p>
    <w:p w:rsidR="004D3AD0" w:rsidRDefault="004D3AD0" w:rsidP="004D3AD0">
      <w:pPr>
        <w:ind w:firstLine="709"/>
        <w:jc w:val="both"/>
        <w:rPr>
          <w:b/>
          <w:bCs/>
          <w:sz w:val="30"/>
          <w:szCs w:val="30"/>
        </w:rPr>
      </w:pPr>
      <w:r w:rsidRPr="004D3AD0">
        <w:rPr>
          <w:sz w:val="30"/>
          <w:szCs w:val="30"/>
        </w:rPr>
        <w:t xml:space="preserve">К уголовной ответственности несовершеннолетнего привлечь нельзя. За совершение преступлений, установленных нормами </w:t>
      </w:r>
      <w:hyperlink r:id="rId7" w:tgtFrame="_blank" w:history="1">
        <w:r w:rsidRPr="004D3AD0">
          <w:rPr>
            <w:color w:val="0000FF"/>
            <w:sz w:val="30"/>
            <w:szCs w:val="30"/>
            <w:u w:val="single"/>
          </w:rPr>
          <w:t>Уголовного кодекса</w:t>
        </w:r>
      </w:hyperlink>
      <w:r w:rsidRPr="004D3AD0">
        <w:rPr>
          <w:sz w:val="30"/>
          <w:szCs w:val="30"/>
        </w:rPr>
        <w:t xml:space="preserve">, в малолетнем возрасте (до достижения 14 лет) ответственность несут законные представители ребенка. В соответствии с </w:t>
      </w:r>
      <w:hyperlink r:id="rId8" w:tgtFrame="_blank" w:history="1">
        <w:r w:rsidRPr="004D3AD0">
          <w:rPr>
            <w:color w:val="0000FF"/>
            <w:sz w:val="30"/>
            <w:szCs w:val="30"/>
            <w:u w:val="single"/>
          </w:rPr>
          <w:t>Кодексом об административных правонарушениях</w:t>
        </w:r>
      </w:hyperlink>
      <w:r w:rsidRPr="004D3AD0">
        <w:rPr>
          <w:sz w:val="30"/>
          <w:szCs w:val="30"/>
        </w:rPr>
        <w:t>, данная ответственность выражается в виде вынесения предупреждения или штрафа в размере до 10 базовых величин (</w:t>
      </w:r>
      <w:hyperlink r:id="rId9" w:anchor="&amp;Article=10.3" w:tgtFrame="_blank" w:history="1">
        <w:r w:rsidRPr="004D3AD0">
          <w:rPr>
            <w:color w:val="0000FF"/>
            <w:sz w:val="30"/>
            <w:szCs w:val="30"/>
            <w:u w:val="single"/>
          </w:rPr>
          <w:t xml:space="preserve">статья </w:t>
        </w:r>
      </w:hyperlink>
      <w:hyperlink r:id="rId10" w:anchor="&amp;Article=10.3" w:tgtFrame="_blank" w:history="1">
        <w:r w:rsidRPr="004D3AD0">
          <w:rPr>
            <w:color w:val="0000FF"/>
            <w:sz w:val="30"/>
            <w:szCs w:val="30"/>
            <w:u w:val="single"/>
          </w:rPr>
          <w:t>10.3</w:t>
        </w:r>
      </w:hyperlink>
      <w:r w:rsidRPr="004D3AD0">
        <w:rPr>
          <w:sz w:val="30"/>
          <w:szCs w:val="30"/>
        </w:rPr>
        <w:t xml:space="preserve"> Кодекса об административных правонарушениях). </w:t>
      </w:r>
      <w:r w:rsidRPr="004D3AD0">
        <w:rPr>
          <w:sz w:val="30"/>
          <w:szCs w:val="30"/>
        </w:rPr>
        <w:br/>
      </w:r>
      <w:r w:rsidRPr="004D3AD0">
        <w:rPr>
          <w:sz w:val="30"/>
          <w:szCs w:val="30"/>
        </w:rPr>
        <w:br/>
      </w:r>
      <w:r w:rsidRPr="004D3AD0">
        <w:rPr>
          <w:b/>
          <w:bCs/>
          <w:sz w:val="30"/>
          <w:szCs w:val="30"/>
        </w:rPr>
        <w:t>11 ЛЕТ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b/>
          <w:bCs/>
          <w:sz w:val="30"/>
          <w:szCs w:val="30"/>
        </w:rPr>
        <w:t xml:space="preserve"> </w:t>
      </w:r>
      <w:r w:rsidRPr="004D3AD0">
        <w:rPr>
          <w:sz w:val="30"/>
          <w:szCs w:val="30"/>
        </w:rPr>
        <w:br/>
        <w:t xml:space="preserve">За совершение преступлений, которые предусмотрены </w:t>
      </w:r>
      <w:hyperlink r:id="rId11" w:tgtFrame="_blank" w:history="1">
        <w:r w:rsidRPr="004D3AD0">
          <w:rPr>
            <w:color w:val="0000FF"/>
            <w:sz w:val="30"/>
            <w:szCs w:val="30"/>
            <w:u w:val="single"/>
          </w:rPr>
          <w:t>Уголовным кодексом</w:t>
        </w:r>
      </w:hyperlink>
      <w:r w:rsidRPr="004D3AD0">
        <w:rPr>
          <w:sz w:val="30"/>
          <w:szCs w:val="30"/>
        </w:rPr>
        <w:t xml:space="preserve">, до достижения возраста, с которого наступает уголовная ответственность, несовершеннолетний может быть направлен по решению суда в специальное </w:t>
      </w:r>
      <w:proofErr w:type="spellStart"/>
      <w:r w:rsidRPr="004D3AD0">
        <w:rPr>
          <w:sz w:val="30"/>
          <w:szCs w:val="30"/>
        </w:rPr>
        <w:t>учебн</w:t>
      </w:r>
      <w:proofErr w:type="gramStart"/>
      <w:r w:rsidRPr="004D3AD0">
        <w:rPr>
          <w:sz w:val="30"/>
          <w:szCs w:val="30"/>
        </w:rPr>
        <w:t>о</w:t>
      </w:r>
      <w:proofErr w:type="spellEnd"/>
      <w:r w:rsidRPr="004D3AD0">
        <w:rPr>
          <w:sz w:val="30"/>
          <w:szCs w:val="30"/>
        </w:rPr>
        <w:t>-</w:t>
      </w:r>
      <w:proofErr w:type="gramEnd"/>
      <w:r w:rsidRPr="004D3AD0">
        <w:rPr>
          <w:sz w:val="30"/>
          <w:szCs w:val="30"/>
        </w:rPr>
        <w:t xml:space="preserve"> или лечебно-воспитательное учреждение на срок не более 2 лет (</w:t>
      </w:r>
      <w:hyperlink r:id="rId12" w:anchor="&amp;Article=117" w:tgtFrame="_blank" w:history="1">
        <w:r w:rsidRPr="004D3AD0">
          <w:rPr>
            <w:color w:val="0000FF"/>
            <w:sz w:val="30"/>
            <w:szCs w:val="30"/>
            <w:u w:val="single"/>
          </w:rPr>
          <w:t>статья 1</w:t>
        </w:r>
      </w:hyperlink>
      <w:hyperlink r:id="rId13" w:anchor="&amp;Article=117" w:tgtFrame="_blank" w:history="1">
        <w:r w:rsidRPr="004D3AD0">
          <w:rPr>
            <w:color w:val="0000FF"/>
            <w:sz w:val="30"/>
            <w:szCs w:val="30"/>
            <w:u w:val="single"/>
          </w:rPr>
          <w:t>17</w:t>
        </w:r>
      </w:hyperlink>
      <w:r w:rsidRPr="004D3AD0">
        <w:rPr>
          <w:sz w:val="30"/>
          <w:szCs w:val="30"/>
        </w:rPr>
        <w:t xml:space="preserve"> Уголовного кодекса). </w:t>
      </w:r>
    </w:p>
    <w:p w:rsidR="007F6146" w:rsidRPr="004D3AD0" w:rsidRDefault="007F6146" w:rsidP="004D3AD0">
      <w:pPr>
        <w:ind w:firstLine="709"/>
        <w:jc w:val="both"/>
        <w:rPr>
          <w:sz w:val="30"/>
          <w:szCs w:val="30"/>
        </w:rPr>
      </w:pPr>
    </w:p>
    <w:p w:rsidR="004D3AD0" w:rsidRPr="004D3AD0" w:rsidRDefault="004D3AD0" w:rsidP="007448BE">
      <w:pPr>
        <w:jc w:val="both"/>
        <w:rPr>
          <w:sz w:val="30"/>
          <w:szCs w:val="30"/>
        </w:rPr>
      </w:pPr>
      <w:r w:rsidRPr="004D3AD0">
        <w:rPr>
          <w:b/>
          <w:bCs/>
          <w:sz w:val="30"/>
          <w:szCs w:val="30"/>
        </w:rPr>
        <w:t xml:space="preserve">14 ЛЕТ </w:t>
      </w:r>
    </w:p>
    <w:p w:rsidR="004D3AD0" w:rsidRP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Перечень преступлений, за которые уголовная ответственность наступает с 14 лет, является исчерпывающим. </w:t>
      </w:r>
    </w:p>
    <w:p w:rsidR="004D3AD0" w:rsidRDefault="004D3AD0" w:rsidP="007448BE">
      <w:pPr>
        <w:ind w:firstLine="708"/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Наступает уголовная ответственность за определенные виды преступлений (часть вторая </w:t>
      </w:r>
      <w:hyperlink r:id="rId14" w:anchor="&amp;Article=27" w:tgtFrame="_blank" w:history="1">
        <w:r w:rsidRPr="004D3AD0">
          <w:rPr>
            <w:color w:val="0000FF"/>
            <w:sz w:val="30"/>
            <w:szCs w:val="30"/>
            <w:u w:val="single"/>
          </w:rPr>
          <w:t>статьи 27</w:t>
        </w:r>
      </w:hyperlink>
      <w:r w:rsidRPr="004D3AD0">
        <w:rPr>
          <w:sz w:val="30"/>
          <w:szCs w:val="30"/>
        </w:rPr>
        <w:t xml:space="preserve"> Уголовного кодекса): </w:t>
      </w:r>
      <w:r w:rsidRPr="004D3AD0">
        <w:rPr>
          <w:sz w:val="30"/>
          <w:szCs w:val="30"/>
        </w:rPr>
        <w:br/>
        <w:t>1) убийство (</w:t>
      </w:r>
      <w:hyperlink r:id="rId15" w:anchor="&amp;Article=139" w:history="1">
        <w:r w:rsidRPr="004D3AD0">
          <w:rPr>
            <w:color w:val="0000FF"/>
            <w:sz w:val="30"/>
            <w:szCs w:val="30"/>
            <w:u w:val="single"/>
          </w:rPr>
          <w:t>статья 139</w:t>
        </w:r>
      </w:hyperlink>
      <w:r w:rsidRPr="004D3AD0">
        <w:rPr>
          <w:sz w:val="30"/>
          <w:szCs w:val="30"/>
        </w:rPr>
        <w:t xml:space="preserve">) – умышленное противоправное лишение жизни другого человека; 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2) причинение смерти по неосторожности (</w:t>
      </w:r>
      <w:hyperlink r:id="rId16" w:anchor="&amp;Article=144" w:history="1">
        <w:r w:rsidRPr="004D3AD0">
          <w:rPr>
            <w:color w:val="0000FF"/>
            <w:sz w:val="30"/>
            <w:szCs w:val="30"/>
            <w:u w:val="single"/>
          </w:rPr>
          <w:t>статья 144</w:t>
        </w:r>
      </w:hyperlink>
      <w:r w:rsidRPr="004D3AD0">
        <w:rPr>
          <w:sz w:val="30"/>
          <w:szCs w:val="30"/>
        </w:rPr>
        <w:t xml:space="preserve">); </w:t>
      </w:r>
      <w:r w:rsidRPr="004D3AD0">
        <w:rPr>
          <w:sz w:val="30"/>
          <w:szCs w:val="30"/>
        </w:rPr>
        <w:br/>
        <w:t>3) умышленное причинение тяжкого телесного повреждения (</w:t>
      </w:r>
      <w:hyperlink r:id="rId17" w:anchor="&amp;Article=147" w:history="1">
        <w:r w:rsidRPr="004D3AD0">
          <w:rPr>
            <w:color w:val="0000FF"/>
            <w:sz w:val="30"/>
            <w:szCs w:val="30"/>
            <w:u w:val="single"/>
          </w:rPr>
          <w:t>статья 147</w:t>
        </w:r>
      </w:hyperlink>
      <w:r w:rsidRPr="004D3AD0">
        <w:rPr>
          <w:sz w:val="30"/>
          <w:szCs w:val="30"/>
        </w:rPr>
        <w:t xml:space="preserve">). Эти повреждения должны быть опасными для жизни или повлечь потерю функций какого-нибудь органа на срок более 4-х месяцев; 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4) умышленное причинение менее тяжкого телесного повреждения (</w:t>
      </w:r>
      <w:hyperlink r:id="rId18" w:anchor="&amp;Article=149" w:history="1">
        <w:r w:rsidRPr="004D3AD0">
          <w:rPr>
            <w:color w:val="0000FF"/>
            <w:sz w:val="30"/>
            <w:szCs w:val="30"/>
            <w:u w:val="single"/>
          </w:rPr>
          <w:t>статья 149</w:t>
        </w:r>
      </w:hyperlink>
      <w:r w:rsidRPr="004D3AD0">
        <w:rPr>
          <w:sz w:val="30"/>
          <w:szCs w:val="30"/>
        </w:rPr>
        <w:t xml:space="preserve">). Эти повреждения должны не быть опасными для жизни или не должны повлечь последствий, прописанных в </w:t>
      </w:r>
      <w:hyperlink r:id="rId19" w:anchor="&amp;Article=147" w:history="1">
        <w:r w:rsidRPr="004D3AD0">
          <w:rPr>
            <w:color w:val="0000FF"/>
            <w:sz w:val="30"/>
            <w:szCs w:val="30"/>
            <w:u w:val="single"/>
          </w:rPr>
          <w:t>статье 147</w:t>
        </w:r>
      </w:hyperlink>
      <w:r w:rsidRPr="004D3AD0">
        <w:rPr>
          <w:sz w:val="30"/>
          <w:szCs w:val="30"/>
        </w:rPr>
        <w:t xml:space="preserve"> Уголовного кодекса;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 </w:t>
      </w:r>
      <w:r w:rsidRPr="004D3AD0">
        <w:rPr>
          <w:sz w:val="30"/>
          <w:szCs w:val="30"/>
        </w:rPr>
        <w:br/>
        <w:t>5) изнасилование (</w:t>
      </w:r>
      <w:hyperlink r:id="rId20" w:anchor="&amp;Article=166" w:history="1">
        <w:r w:rsidRPr="004D3AD0">
          <w:rPr>
            <w:color w:val="0000FF"/>
            <w:sz w:val="30"/>
            <w:szCs w:val="30"/>
            <w:u w:val="single"/>
          </w:rPr>
          <w:t>статья 166</w:t>
        </w:r>
      </w:hyperlink>
      <w:r w:rsidRPr="004D3AD0">
        <w:rPr>
          <w:sz w:val="30"/>
          <w:szCs w:val="30"/>
        </w:rPr>
        <w:t xml:space="preserve">) – половые отношения мужчины и женщины, осуществленные против воли женщины или с использованием её беспомощного состояния; 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6) насильственные действия сексуального характера (</w:t>
      </w:r>
      <w:hyperlink r:id="rId21" w:anchor="&amp;Article=167" w:tgtFrame="_blank" w:history="1">
        <w:r w:rsidRPr="004D3AD0">
          <w:rPr>
            <w:color w:val="0000FF"/>
            <w:sz w:val="30"/>
            <w:szCs w:val="30"/>
            <w:u w:val="single"/>
          </w:rPr>
          <w:t>статья 167</w:t>
        </w:r>
      </w:hyperlink>
      <w:r w:rsidRPr="004D3AD0">
        <w:rPr>
          <w:sz w:val="30"/>
          <w:szCs w:val="30"/>
        </w:rPr>
        <w:t xml:space="preserve">) – отношения для удовлетворения половой страсти, кроме отношений мужчины и женщины, </w:t>
      </w:r>
      <w:r w:rsidRPr="004D3AD0">
        <w:rPr>
          <w:sz w:val="30"/>
          <w:szCs w:val="30"/>
        </w:rPr>
        <w:lastRenderedPageBreak/>
        <w:t xml:space="preserve">совершенные против воли другого человека или с использованием его беспомощного состояния (мужеложство, лесбиянство); 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7) похищение человека (</w:t>
      </w:r>
      <w:hyperlink r:id="rId22" w:anchor="&amp;Article=182" w:tgtFrame="_blank" w:history="1">
        <w:r w:rsidRPr="004D3AD0">
          <w:rPr>
            <w:color w:val="0000FF"/>
            <w:sz w:val="30"/>
            <w:szCs w:val="30"/>
            <w:u w:val="single"/>
          </w:rPr>
          <w:t>статья 182</w:t>
        </w:r>
      </w:hyperlink>
      <w:r w:rsidRPr="004D3AD0">
        <w:rPr>
          <w:sz w:val="30"/>
          <w:szCs w:val="30"/>
        </w:rPr>
        <w:t xml:space="preserve">); 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8) кражу (</w:t>
      </w:r>
      <w:hyperlink r:id="rId23" w:anchor="&amp;Article=205" w:history="1">
        <w:r w:rsidRPr="004D3AD0">
          <w:rPr>
            <w:color w:val="0000FF"/>
            <w:sz w:val="30"/>
            <w:szCs w:val="30"/>
            <w:u w:val="single"/>
          </w:rPr>
          <w:t>статья 205</w:t>
        </w:r>
      </w:hyperlink>
      <w:r w:rsidRPr="004D3AD0">
        <w:rPr>
          <w:sz w:val="30"/>
          <w:szCs w:val="30"/>
        </w:rPr>
        <w:t xml:space="preserve">) – тайное похищение имущества; 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9) грабеж (</w:t>
      </w:r>
      <w:hyperlink r:id="rId24" w:anchor="&amp;Article=206" w:history="1">
        <w:r w:rsidRPr="004D3AD0">
          <w:rPr>
            <w:color w:val="0000FF"/>
            <w:sz w:val="30"/>
            <w:szCs w:val="30"/>
            <w:u w:val="single"/>
          </w:rPr>
          <w:t>статья 206</w:t>
        </w:r>
      </w:hyperlink>
      <w:r w:rsidRPr="004D3AD0">
        <w:rPr>
          <w:sz w:val="30"/>
          <w:szCs w:val="30"/>
        </w:rPr>
        <w:t xml:space="preserve">) – открытое похищение имущества; 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10) разбой (</w:t>
      </w:r>
      <w:hyperlink r:id="rId25" w:anchor="&amp;Article=207" w:tgtFrame="_blank" w:history="1">
        <w:r w:rsidRPr="004D3AD0">
          <w:rPr>
            <w:color w:val="0000FF"/>
            <w:sz w:val="30"/>
            <w:szCs w:val="30"/>
            <w:u w:val="single"/>
          </w:rPr>
          <w:t>статья 207</w:t>
        </w:r>
      </w:hyperlink>
      <w:r w:rsidRPr="004D3AD0">
        <w:rPr>
          <w:sz w:val="30"/>
          <w:szCs w:val="30"/>
        </w:rPr>
        <w:t>) – овладение имуществом с использованием насилия или с угрозой его использования;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 </w:t>
      </w:r>
      <w:r w:rsidRPr="004D3AD0">
        <w:rPr>
          <w:sz w:val="30"/>
          <w:szCs w:val="30"/>
        </w:rPr>
        <w:br/>
        <w:t>11) вымогательство (</w:t>
      </w:r>
      <w:hyperlink r:id="rId26" w:anchor="&amp;Article=208" w:tgtFrame="_blank" w:history="1">
        <w:r w:rsidRPr="004D3AD0">
          <w:rPr>
            <w:color w:val="0000FF"/>
            <w:sz w:val="30"/>
            <w:szCs w:val="30"/>
            <w:u w:val="single"/>
          </w:rPr>
          <w:t>статья 208</w:t>
        </w:r>
      </w:hyperlink>
      <w:r w:rsidRPr="004D3AD0">
        <w:rPr>
          <w:sz w:val="30"/>
          <w:szCs w:val="30"/>
        </w:rPr>
        <w:t>) – требование о передаче имущества или права на него, которое осуществляется под угрозой применения насилия к потерпевшему или его родственникам, уничтожения их собственности или распространения оскорбляющей и иной информации;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11-1) хищение путем использования компьютерной техники (</w:t>
      </w:r>
      <w:hyperlink r:id="rId27" w:anchor="&amp;Article=212" w:tgtFrame="_blank" w:history="1">
        <w:r w:rsidRPr="004D3AD0">
          <w:rPr>
            <w:color w:val="0000FF"/>
            <w:sz w:val="30"/>
            <w:szCs w:val="30"/>
            <w:u w:val="single"/>
          </w:rPr>
          <w:t>статья 212</w:t>
        </w:r>
      </w:hyperlink>
      <w:r w:rsidRPr="004D3AD0">
        <w:rPr>
          <w:sz w:val="30"/>
          <w:szCs w:val="30"/>
        </w:rPr>
        <w:t>);     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    </w:t>
      </w:r>
      <w:r w:rsidRPr="004D3AD0">
        <w:rPr>
          <w:sz w:val="30"/>
          <w:szCs w:val="30"/>
        </w:rPr>
        <w:br/>
        <w:t>12) угон транспортного средства или маломерного судна (</w:t>
      </w:r>
      <w:hyperlink r:id="rId28" w:anchor="&amp;Article=214" w:tgtFrame="_blank" w:history="1">
        <w:r w:rsidRPr="004D3AD0">
          <w:rPr>
            <w:color w:val="0000FF"/>
            <w:sz w:val="30"/>
            <w:szCs w:val="30"/>
            <w:u w:val="single"/>
          </w:rPr>
          <w:t>статья 214</w:t>
        </w:r>
      </w:hyperlink>
      <w:r w:rsidRPr="004D3AD0">
        <w:rPr>
          <w:sz w:val="30"/>
          <w:szCs w:val="30"/>
        </w:rPr>
        <w:t>);</w:t>
      </w:r>
    </w:p>
    <w:p w:rsidR="004D3AD0" w:rsidRDefault="004D3AD0" w:rsidP="004D3AD0">
      <w:pPr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 </w:t>
      </w:r>
      <w:r w:rsidRPr="004D3AD0">
        <w:rPr>
          <w:sz w:val="30"/>
          <w:szCs w:val="30"/>
        </w:rPr>
        <w:br/>
        <w:t>13) умышленные уничтожение либо повреждение имущества (части 2 и 3 </w:t>
      </w:r>
      <w:hyperlink r:id="rId29" w:anchor="&amp;Article=218" w:tgtFrame="_blank" w:history="1">
        <w:r w:rsidRPr="004D3AD0">
          <w:rPr>
            <w:color w:val="0000FF"/>
            <w:sz w:val="30"/>
            <w:szCs w:val="30"/>
            <w:u w:val="single"/>
          </w:rPr>
          <w:t>статьи 218</w:t>
        </w:r>
      </w:hyperlink>
      <w:r w:rsidRPr="004D3AD0">
        <w:rPr>
          <w:sz w:val="30"/>
          <w:szCs w:val="30"/>
        </w:rPr>
        <w:t xml:space="preserve">).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proofErr w:type="gramStart"/>
      <w:r w:rsidRPr="004D3AD0">
        <w:rPr>
          <w:sz w:val="30"/>
          <w:szCs w:val="30"/>
        </w:rPr>
        <w:t xml:space="preserve">К тяжким последствиям относится такой способ осуществления преступления, в результате реализации которого могли погибнуть люди или мог быть нанесен ущерб в крупном размере, т.е. на сумму в 250 раз и более превышающую размер базовой величины на день совершения преступления; </w:t>
      </w:r>
      <w:r w:rsidRPr="004D3AD0">
        <w:rPr>
          <w:sz w:val="30"/>
          <w:szCs w:val="30"/>
        </w:rPr>
        <w:br/>
        <w:t>14) захват заложника (</w:t>
      </w:r>
      <w:hyperlink r:id="rId30" w:anchor="&amp;Article=291" w:tgtFrame="_blank" w:history="1">
        <w:r w:rsidRPr="004D3AD0">
          <w:rPr>
            <w:color w:val="0000FF"/>
            <w:sz w:val="30"/>
            <w:szCs w:val="30"/>
            <w:u w:val="single"/>
          </w:rPr>
          <w:t>статья 291</w:t>
        </w:r>
      </w:hyperlink>
      <w:r w:rsidRPr="004D3AD0">
        <w:rPr>
          <w:sz w:val="30"/>
          <w:szCs w:val="30"/>
        </w:rPr>
        <w:t>);</w:t>
      </w:r>
      <w:proofErr w:type="gramEnd"/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 </w:t>
      </w:r>
      <w:r w:rsidRPr="004D3AD0">
        <w:rPr>
          <w:sz w:val="30"/>
          <w:szCs w:val="30"/>
        </w:rPr>
        <w:br/>
        <w:t>15) хищение огнестрельного оружия, боеприпасов или взрывчатых веществ (</w:t>
      </w:r>
      <w:hyperlink r:id="rId31" w:anchor="&amp;Article=294" w:tgtFrame="_blank" w:history="1">
        <w:r w:rsidRPr="004D3AD0">
          <w:rPr>
            <w:color w:val="0000FF"/>
            <w:sz w:val="30"/>
            <w:szCs w:val="30"/>
            <w:u w:val="single"/>
          </w:rPr>
          <w:t>статья 294</w:t>
        </w:r>
      </w:hyperlink>
      <w:r w:rsidRPr="004D3AD0">
        <w:rPr>
          <w:sz w:val="30"/>
          <w:szCs w:val="30"/>
        </w:rPr>
        <w:t xml:space="preserve">);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16) умышленное приведение в негодность транспортного средства или путей сообщения (</w:t>
      </w:r>
      <w:hyperlink r:id="rId32" w:anchor="&amp;Article=309" w:tgtFrame="_blank" w:history="1">
        <w:r w:rsidRPr="004D3AD0">
          <w:rPr>
            <w:color w:val="0000FF"/>
            <w:sz w:val="30"/>
            <w:szCs w:val="30"/>
            <w:u w:val="single"/>
          </w:rPr>
          <w:t>статья 309</w:t>
        </w:r>
      </w:hyperlink>
      <w:r w:rsidRPr="004D3AD0">
        <w:rPr>
          <w:sz w:val="30"/>
          <w:szCs w:val="30"/>
        </w:rPr>
        <w:t>);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 xml:space="preserve">17) хищение наркотических средств, психотропных веществ, их </w:t>
      </w:r>
      <w:proofErr w:type="spellStart"/>
      <w:r w:rsidRPr="004D3AD0">
        <w:rPr>
          <w:sz w:val="30"/>
          <w:szCs w:val="30"/>
        </w:rPr>
        <w:t>прекурсоров</w:t>
      </w:r>
      <w:proofErr w:type="spellEnd"/>
      <w:r w:rsidRPr="004D3AD0">
        <w:rPr>
          <w:sz w:val="30"/>
          <w:szCs w:val="30"/>
        </w:rPr>
        <w:t xml:space="preserve"> и аналогов (</w:t>
      </w:r>
      <w:hyperlink r:id="rId33" w:anchor="&amp;Article=327" w:tgtFrame="_blank" w:history="1">
        <w:r w:rsidRPr="004D3AD0">
          <w:rPr>
            <w:color w:val="0000FF"/>
            <w:sz w:val="30"/>
            <w:szCs w:val="30"/>
            <w:u w:val="single"/>
          </w:rPr>
          <w:t>статья 327</w:t>
        </w:r>
      </w:hyperlink>
      <w:r w:rsidRPr="004D3AD0">
        <w:rPr>
          <w:sz w:val="30"/>
          <w:szCs w:val="30"/>
        </w:rPr>
        <w:t xml:space="preserve">). </w:t>
      </w:r>
      <w:proofErr w:type="spellStart"/>
      <w:r w:rsidRPr="004D3AD0">
        <w:rPr>
          <w:sz w:val="30"/>
          <w:szCs w:val="30"/>
        </w:rPr>
        <w:t>Прекурсоры</w:t>
      </w:r>
      <w:proofErr w:type="spellEnd"/>
      <w:r w:rsidRPr="004D3AD0">
        <w:rPr>
          <w:sz w:val="30"/>
          <w:szCs w:val="30"/>
        </w:rPr>
        <w:t xml:space="preserve"> – химические препараты, которые могут использоваться для изготовления наркотических и психотропных веществ;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 xml:space="preserve">17-1) незаконный оборот наркотических средств, психотропных веществ, их </w:t>
      </w:r>
      <w:proofErr w:type="spellStart"/>
      <w:r w:rsidRPr="004D3AD0">
        <w:rPr>
          <w:sz w:val="30"/>
          <w:szCs w:val="30"/>
        </w:rPr>
        <w:t>прекурсоров</w:t>
      </w:r>
      <w:proofErr w:type="spellEnd"/>
      <w:r w:rsidRPr="004D3AD0">
        <w:rPr>
          <w:sz w:val="30"/>
          <w:szCs w:val="30"/>
        </w:rPr>
        <w:t xml:space="preserve"> и аналогов; 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lastRenderedPageBreak/>
        <w:br/>
        <w:t>18) хулиганство (</w:t>
      </w:r>
      <w:hyperlink r:id="rId34" w:anchor="&amp;Article=339" w:tgtFrame="_blank" w:history="1">
        <w:r w:rsidRPr="004D3AD0">
          <w:rPr>
            <w:color w:val="0000FF"/>
            <w:sz w:val="30"/>
            <w:szCs w:val="30"/>
            <w:u w:val="single"/>
          </w:rPr>
          <w:t>статья 339</w:t>
        </w:r>
      </w:hyperlink>
      <w:r w:rsidRPr="004D3AD0">
        <w:rPr>
          <w:sz w:val="30"/>
          <w:szCs w:val="30"/>
        </w:rPr>
        <w:t xml:space="preserve">) – действия, которые:  </w:t>
      </w:r>
      <w:r w:rsidRPr="004D3AD0">
        <w:rPr>
          <w:sz w:val="30"/>
          <w:szCs w:val="30"/>
        </w:rPr>
        <w:br/>
        <w:t>- грубо нарушают общественный порядок;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 </w:t>
      </w:r>
      <w:r w:rsidRPr="004D3AD0">
        <w:rPr>
          <w:sz w:val="30"/>
          <w:szCs w:val="30"/>
        </w:rPr>
        <w:br/>
        <w:t xml:space="preserve">- характеризуются явным неуважением к обществу;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 xml:space="preserve">- сопровождаются применением насилия или угрозой его применения, а также уничтожением или повреждением чужого имущества;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19) заведомо ложное сообщение об опасности (</w:t>
      </w:r>
      <w:hyperlink r:id="rId35" w:anchor="&amp;Article=340" w:tgtFrame="_blank" w:history="1">
        <w:r w:rsidRPr="004D3AD0">
          <w:rPr>
            <w:color w:val="0000FF"/>
            <w:sz w:val="30"/>
            <w:szCs w:val="30"/>
            <w:u w:val="single"/>
          </w:rPr>
          <w:t>статья 340</w:t>
        </w:r>
      </w:hyperlink>
      <w:r w:rsidRPr="004D3AD0">
        <w:rPr>
          <w:sz w:val="30"/>
          <w:szCs w:val="30"/>
        </w:rPr>
        <w:t xml:space="preserve">), например, о том, что готовится взрыв или поджог, а также иные действия, которые могут создать опасность для жизни и здоровья людей, или принести потери в крупном размере, или могли повлечь наступление подобного ущерба;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20) осквернение сооружений и порчу имущества (</w:t>
      </w:r>
      <w:hyperlink r:id="rId36" w:anchor="&amp;Article=341" w:tgtFrame="_blank" w:history="1">
        <w:r w:rsidRPr="004D3AD0">
          <w:rPr>
            <w:color w:val="0000FF"/>
            <w:sz w:val="30"/>
            <w:szCs w:val="30"/>
            <w:u w:val="single"/>
          </w:rPr>
          <w:t>статья 341</w:t>
        </w:r>
      </w:hyperlink>
      <w:r w:rsidRPr="004D3AD0">
        <w:rPr>
          <w:sz w:val="30"/>
          <w:szCs w:val="30"/>
        </w:rPr>
        <w:t xml:space="preserve">);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21) побег из исправительного учреждения, исполняющего наказание в виде лишения свободы, арестного дома или из-под стражи (</w:t>
      </w:r>
      <w:hyperlink r:id="rId37" w:anchor="&amp;Article=413" w:tgtFrame="_blank" w:history="1">
        <w:r w:rsidRPr="004D3AD0">
          <w:rPr>
            <w:color w:val="0000FF"/>
            <w:sz w:val="30"/>
            <w:szCs w:val="30"/>
            <w:u w:val="single"/>
          </w:rPr>
          <w:t xml:space="preserve">статья </w:t>
        </w:r>
      </w:hyperlink>
      <w:hyperlink r:id="rId38" w:anchor="&amp;Article=413" w:tgtFrame="_blank" w:history="1">
        <w:r w:rsidRPr="004D3AD0">
          <w:rPr>
            <w:color w:val="0000FF"/>
            <w:sz w:val="30"/>
            <w:szCs w:val="30"/>
            <w:u w:val="single"/>
          </w:rPr>
          <w:t>413</w:t>
        </w:r>
      </w:hyperlink>
      <w:r w:rsidRPr="004D3AD0">
        <w:rPr>
          <w:sz w:val="30"/>
          <w:szCs w:val="30"/>
        </w:rPr>
        <w:t xml:space="preserve">);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22) уклонение от отбывания наказания в виде ограничения свободы (</w:t>
      </w:r>
      <w:hyperlink r:id="rId39" w:anchor="&amp;Article=415" w:tgtFrame="_blank" w:history="1">
        <w:r w:rsidRPr="004D3AD0">
          <w:rPr>
            <w:color w:val="0000FF"/>
            <w:sz w:val="30"/>
            <w:szCs w:val="30"/>
            <w:u w:val="single"/>
          </w:rPr>
          <w:t>статья 415</w:t>
        </w:r>
      </w:hyperlink>
      <w:r w:rsidRPr="004D3AD0">
        <w:rPr>
          <w:sz w:val="30"/>
          <w:szCs w:val="30"/>
        </w:rPr>
        <w:t xml:space="preserve">). </w:t>
      </w:r>
      <w:r w:rsidRPr="004D3AD0">
        <w:rPr>
          <w:sz w:val="30"/>
          <w:szCs w:val="30"/>
        </w:rPr>
        <w:br/>
      </w:r>
      <w:r w:rsidRPr="004D3AD0">
        <w:rPr>
          <w:sz w:val="30"/>
          <w:szCs w:val="30"/>
        </w:rPr>
        <w:br/>
        <w:t xml:space="preserve">2. За совершенные преступления несовершеннолетнему согласно </w:t>
      </w:r>
      <w:hyperlink r:id="rId40" w:anchor="&amp;Article=109" w:tgtFrame="_blank" w:history="1">
        <w:r w:rsidRPr="004D3AD0">
          <w:rPr>
            <w:color w:val="0000FF"/>
            <w:sz w:val="30"/>
            <w:szCs w:val="30"/>
            <w:u w:val="single"/>
          </w:rPr>
          <w:t xml:space="preserve">статье </w:t>
        </w:r>
      </w:hyperlink>
      <w:hyperlink r:id="rId41" w:anchor="&amp;Article=109" w:tgtFrame="_blank" w:history="1">
        <w:r w:rsidRPr="004D3AD0">
          <w:rPr>
            <w:color w:val="0000FF"/>
            <w:sz w:val="30"/>
            <w:szCs w:val="30"/>
            <w:u w:val="single"/>
          </w:rPr>
          <w:t>109</w:t>
        </w:r>
      </w:hyperlink>
      <w:hyperlink r:id="rId42" w:anchor="&amp;Article=109" w:tgtFrame="_blank" w:history="1">
        <w:r w:rsidRPr="004D3AD0">
          <w:rPr>
            <w:color w:val="0000FF"/>
            <w:sz w:val="30"/>
            <w:szCs w:val="30"/>
            <w:u w:val="single"/>
          </w:rPr>
          <w:t> </w:t>
        </w:r>
      </w:hyperlink>
      <w:r w:rsidRPr="004D3AD0">
        <w:rPr>
          <w:sz w:val="30"/>
          <w:szCs w:val="30"/>
        </w:rPr>
        <w:t xml:space="preserve"> Уголовного кодекса могут быть назначены следующие виды НАКАЗАНИЙ: </w:t>
      </w:r>
      <w:r w:rsidRPr="004D3AD0">
        <w:rPr>
          <w:sz w:val="30"/>
          <w:szCs w:val="30"/>
        </w:rPr>
        <w:br/>
      </w:r>
      <w:r w:rsidRPr="004D3AD0">
        <w:rPr>
          <w:sz w:val="30"/>
          <w:szCs w:val="30"/>
        </w:rPr>
        <w:softHyphen/>
        <w:t>- штраф (</w:t>
      </w:r>
      <w:hyperlink r:id="rId43" w:anchor="&amp;Article=111" w:tgtFrame="_blank" w:history="1">
        <w:r w:rsidRPr="004D3AD0">
          <w:rPr>
            <w:color w:val="0000FF"/>
            <w:sz w:val="30"/>
            <w:szCs w:val="30"/>
            <w:u w:val="single"/>
          </w:rPr>
          <w:t>статья 111</w:t>
        </w:r>
      </w:hyperlink>
      <w:r w:rsidRPr="004D3AD0">
        <w:rPr>
          <w:sz w:val="30"/>
          <w:szCs w:val="30"/>
        </w:rPr>
        <w:t xml:space="preserve"> Уголовного кодекса) назначается лицам, которые имеют самостоятельный заработок или имущество.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t>Сумма штрафа не может превышать 20-кратного размера базовой величины, а за корыстные преступления – 100-кратного размера. Размер базовой величины определяется на день постановления приговора</w:t>
      </w:r>
      <w:proofErr w:type="gramStart"/>
      <w:r w:rsidRPr="004D3AD0">
        <w:rPr>
          <w:sz w:val="30"/>
          <w:szCs w:val="30"/>
        </w:rPr>
        <w:t>.</w:t>
      </w:r>
      <w:proofErr w:type="gramEnd"/>
      <w:r w:rsidRPr="004D3AD0">
        <w:rPr>
          <w:sz w:val="30"/>
          <w:szCs w:val="30"/>
        </w:rPr>
        <w:t xml:space="preserve"> </w:t>
      </w:r>
      <w:r w:rsidRPr="004D3AD0">
        <w:rPr>
          <w:sz w:val="30"/>
          <w:szCs w:val="30"/>
        </w:rPr>
        <w:br/>
      </w:r>
      <w:r w:rsidRPr="004D3AD0">
        <w:rPr>
          <w:sz w:val="30"/>
          <w:szCs w:val="30"/>
        </w:rPr>
        <w:softHyphen/>
        <w:t xml:space="preserve">- </w:t>
      </w:r>
      <w:proofErr w:type="gramStart"/>
      <w:r w:rsidRPr="004D3AD0">
        <w:rPr>
          <w:sz w:val="30"/>
          <w:szCs w:val="30"/>
        </w:rPr>
        <w:t>а</w:t>
      </w:r>
      <w:proofErr w:type="gramEnd"/>
      <w:r w:rsidRPr="004D3AD0">
        <w:rPr>
          <w:sz w:val="30"/>
          <w:szCs w:val="30"/>
        </w:rPr>
        <w:t>рест (</w:t>
      </w:r>
      <w:hyperlink r:id="rId44" w:anchor="&amp;Article=114" w:tgtFrame="_blank" w:history="1">
        <w:r w:rsidRPr="004D3AD0">
          <w:rPr>
            <w:color w:val="0000FF"/>
            <w:sz w:val="30"/>
            <w:szCs w:val="30"/>
            <w:u w:val="single"/>
          </w:rPr>
          <w:t>статья 114</w:t>
        </w:r>
      </w:hyperlink>
      <w:r w:rsidRPr="004D3AD0">
        <w:rPr>
          <w:sz w:val="30"/>
          <w:szCs w:val="30"/>
        </w:rPr>
        <w:t xml:space="preserve"> Уголовного кодекса), назначается на срок от 1 до 2-х месяцев для лиц как женского, так и мужского пола.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Арест отбывается в специальных арестных домах; </w:t>
      </w:r>
      <w:r w:rsidRPr="004D3AD0">
        <w:rPr>
          <w:sz w:val="30"/>
          <w:szCs w:val="30"/>
        </w:rPr>
        <w:br/>
      </w:r>
      <w:r w:rsidRPr="004D3AD0">
        <w:rPr>
          <w:sz w:val="30"/>
          <w:szCs w:val="30"/>
        </w:rPr>
        <w:softHyphen/>
        <w:t>- лишение свободы (</w:t>
      </w:r>
      <w:hyperlink r:id="rId45" w:anchor="&amp;Article=115" w:tgtFrame="_blank" w:history="1">
        <w:r w:rsidRPr="004D3AD0">
          <w:rPr>
            <w:color w:val="0000FF"/>
            <w:sz w:val="30"/>
            <w:szCs w:val="30"/>
            <w:u w:val="single"/>
          </w:rPr>
          <w:t>статьи 115–116</w:t>
        </w:r>
      </w:hyperlink>
      <w:r w:rsidRPr="004D3AD0">
        <w:rPr>
          <w:sz w:val="30"/>
          <w:szCs w:val="30"/>
        </w:rPr>
        <w:t xml:space="preserve"> Уголовного кодекса).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Срок лишения свободы не может превышать за: </w:t>
      </w:r>
      <w:r w:rsidRPr="004D3AD0">
        <w:rPr>
          <w:sz w:val="30"/>
          <w:szCs w:val="30"/>
        </w:rPr>
        <w:br/>
        <w:t>- менее тяжкое преступление – 3 года;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 </w:t>
      </w:r>
      <w:r w:rsidRPr="004D3AD0">
        <w:rPr>
          <w:sz w:val="30"/>
          <w:szCs w:val="30"/>
        </w:rPr>
        <w:br/>
        <w:t xml:space="preserve">- </w:t>
      </w:r>
      <w:proofErr w:type="gramStart"/>
      <w:r w:rsidRPr="004D3AD0">
        <w:rPr>
          <w:sz w:val="30"/>
          <w:szCs w:val="30"/>
        </w:rPr>
        <w:t>тяжкое</w:t>
      </w:r>
      <w:proofErr w:type="gramEnd"/>
      <w:r w:rsidRPr="004D3AD0">
        <w:rPr>
          <w:sz w:val="30"/>
          <w:szCs w:val="30"/>
        </w:rPr>
        <w:t xml:space="preserve"> – 7 лет;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 xml:space="preserve">- особо </w:t>
      </w:r>
      <w:proofErr w:type="gramStart"/>
      <w:r w:rsidRPr="004D3AD0">
        <w:rPr>
          <w:sz w:val="30"/>
          <w:szCs w:val="30"/>
        </w:rPr>
        <w:t>тяжкое</w:t>
      </w:r>
      <w:proofErr w:type="gramEnd"/>
      <w:r w:rsidRPr="004D3AD0">
        <w:rPr>
          <w:sz w:val="30"/>
          <w:szCs w:val="30"/>
        </w:rPr>
        <w:t xml:space="preserve"> – 10 лет;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 xml:space="preserve">- особо тяжкое преступление, сопряженное с умышленным посягательством на </w:t>
      </w:r>
      <w:r w:rsidRPr="004D3AD0">
        <w:rPr>
          <w:sz w:val="30"/>
          <w:szCs w:val="30"/>
        </w:rPr>
        <w:lastRenderedPageBreak/>
        <w:t xml:space="preserve">жизнь человека либо с незаконным оборотом наркотических средств, психотропных веществ, их </w:t>
      </w:r>
      <w:proofErr w:type="spellStart"/>
      <w:r w:rsidRPr="004D3AD0">
        <w:rPr>
          <w:sz w:val="30"/>
          <w:szCs w:val="30"/>
        </w:rPr>
        <w:t>прекурсоров</w:t>
      </w:r>
      <w:proofErr w:type="spellEnd"/>
      <w:r w:rsidRPr="004D3AD0">
        <w:rPr>
          <w:sz w:val="30"/>
          <w:szCs w:val="30"/>
        </w:rPr>
        <w:t xml:space="preserve"> или аналогов, – 12 лет;</w:t>
      </w:r>
    </w:p>
    <w:p w:rsidR="004D3AD0" w:rsidRPr="004D3AD0" w:rsidRDefault="004D3AD0" w:rsidP="004D3AD0">
      <w:pPr>
        <w:ind w:firstLine="709"/>
        <w:jc w:val="both"/>
        <w:rPr>
          <w:sz w:val="30"/>
          <w:szCs w:val="30"/>
        </w:rPr>
      </w:pPr>
    </w:p>
    <w:p w:rsidR="004D3AD0" w:rsidRP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- несколько преступлений, если хотя бы 1 из них особо </w:t>
      </w:r>
      <w:proofErr w:type="gramStart"/>
      <w:r w:rsidRPr="004D3AD0">
        <w:rPr>
          <w:sz w:val="30"/>
          <w:szCs w:val="30"/>
        </w:rPr>
        <w:t>тяжкое</w:t>
      </w:r>
      <w:proofErr w:type="gramEnd"/>
      <w:r w:rsidRPr="004D3AD0">
        <w:rPr>
          <w:sz w:val="30"/>
          <w:szCs w:val="30"/>
        </w:rPr>
        <w:t xml:space="preserve"> – 13 лет (до достижения подростком возраста 16 лет) и 15 лет после достижения подростком данного возраста. За совершенные преступления подростку может быть назначено по совокупности приговоров окончательное наказание в виде лишение свободы на срок до 17 лет. </w:t>
      </w:r>
    </w:p>
    <w:p w:rsidR="004D3AD0" w:rsidRP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Лицу, не достигшему 18-летнего возраста ко дню постановления приговора, отбывание наказания в виде лишения свободы назначается в воспитательной колонии; </w:t>
      </w:r>
    </w:p>
    <w:p w:rsidR="004D3AD0" w:rsidRDefault="004D3AD0" w:rsidP="004D3AD0">
      <w:pPr>
        <w:ind w:firstLine="709"/>
        <w:jc w:val="both"/>
        <w:rPr>
          <w:b/>
          <w:bCs/>
          <w:sz w:val="30"/>
          <w:szCs w:val="30"/>
        </w:rPr>
      </w:pPr>
      <w:r w:rsidRPr="004D3AD0">
        <w:rPr>
          <w:sz w:val="30"/>
          <w:szCs w:val="30"/>
        </w:rPr>
        <w:softHyphen/>
        <w:t>- принудительные меры воспитательного характера (</w:t>
      </w:r>
      <w:hyperlink r:id="rId46" w:anchor="&amp;Article=117" w:tgtFrame="_blank" w:history="1">
        <w:r w:rsidRPr="004D3AD0">
          <w:rPr>
            <w:color w:val="0000FF"/>
            <w:sz w:val="30"/>
            <w:szCs w:val="30"/>
            <w:u w:val="single"/>
          </w:rPr>
          <w:t>статья 117</w:t>
        </w:r>
      </w:hyperlink>
      <w:r w:rsidRPr="004D3AD0">
        <w:rPr>
          <w:sz w:val="30"/>
          <w:szCs w:val="30"/>
        </w:rPr>
        <w:t xml:space="preserve"> Уголовного кодекса). Несовершеннолетнему при назначении данного вида наказания может быть: </w:t>
      </w:r>
      <w:r w:rsidRPr="004D3AD0">
        <w:rPr>
          <w:sz w:val="30"/>
          <w:szCs w:val="30"/>
        </w:rPr>
        <w:br/>
        <w:t xml:space="preserve">- вынесено предупреждение и объяснены последствия повторного совершения преступления; </w:t>
      </w:r>
      <w:r w:rsidRPr="004D3AD0">
        <w:rPr>
          <w:sz w:val="30"/>
          <w:szCs w:val="30"/>
        </w:rPr>
        <w:br/>
        <w:t xml:space="preserve">- возложена обязанность (если на день вынесения приговора несовершеннолетний достиг возраста 15 лет, имеет самостоятельный заработок и размер ущерба не превышает среднемесячной зарплаты ребенка) оплатить из своих средств или исправить своим трудом причиненный вред; или </w:t>
      </w:r>
      <w:r w:rsidRPr="004D3AD0">
        <w:rPr>
          <w:sz w:val="30"/>
          <w:szCs w:val="30"/>
        </w:rPr>
        <w:br/>
        <w:t xml:space="preserve">- возложена обязанность </w:t>
      </w:r>
      <w:proofErr w:type="gramStart"/>
      <w:r w:rsidRPr="004D3AD0">
        <w:rPr>
          <w:sz w:val="30"/>
          <w:szCs w:val="30"/>
        </w:rPr>
        <w:t>попросить</w:t>
      </w:r>
      <w:proofErr w:type="gramEnd"/>
      <w:r w:rsidRPr="004D3AD0">
        <w:rPr>
          <w:sz w:val="30"/>
          <w:szCs w:val="30"/>
        </w:rPr>
        <w:t xml:space="preserve"> публично или в ином виде прощенья у потерпевшего; или </w:t>
      </w:r>
      <w:r w:rsidRPr="004D3AD0">
        <w:rPr>
          <w:sz w:val="30"/>
          <w:szCs w:val="30"/>
        </w:rPr>
        <w:br/>
        <w:t xml:space="preserve">- ограничено перемещение в свободное время (продолжительность данного наказания от 1 до 6 месяцев). В результате назначения данного наказания ребенок должен систематически отмечаться в инспекции по делам несовершеннолетних (ИДН в структуре Министерства внутренних дел), не посещать определенные общественные места и соответствующим образом использовать свое свободное время; </w:t>
      </w:r>
      <w:r w:rsidRPr="004D3AD0">
        <w:rPr>
          <w:sz w:val="30"/>
          <w:szCs w:val="30"/>
        </w:rPr>
        <w:br/>
        <w:t xml:space="preserve">- дано направление в специальное </w:t>
      </w:r>
      <w:proofErr w:type="spellStart"/>
      <w:r w:rsidRPr="004D3AD0">
        <w:rPr>
          <w:sz w:val="30"/>
          <w:szCs w:val="30"/>
        </w:rPr>
        <w:t>учебн</w:t>
      </w:r>
      <w:proofErr w:type="gramStart"/>
      <w:r w:rsidRPr="004D3AD0">
        <w:rPr>
          <w:sz w:val="30"/>
          <w:szCs w:val="30"/>
        </w:rPr>
        <w:t>о</w:t>
      </w:r>
      <w:proofErr w:type="spellEnd"/>
      <w:r w:rsidRPr="004D3AD0">
        <w:rPr>
          <w:sz w:val="30"/>
          <w:szCs w:val="30"/>
        </w:rPr>
        <w:t>-</w:t>
      </w:r>
      <w:proofErr w:type="gramEnd"/>
      <w:r w:rsidRPr="004D3AD0">
        <w:rPr>
          <w:sz w:val="30"/>
          <w:szCs w:val="30"/>
        </w:rPr>
        <w:t xml:space="preserve"> или лечебно-воспитательное учреждение (на срок до 2 лет и не более чем до достижения совершеннолетия). </w:t>
      </w:r>
      <w:r w:rsidRPr="004D3AD0">
        <w:rPr>
          <w:sz w:val="30"/>
          <w:szCs w:val="30"/>
        </w:rPr>
        <w:br/>
        <w:t xml:space="preserve">В нашей стране смертная казнь и пожизненное заключение не назначаются лицам, которые совершили преступления в несовершеннолетнем возрасте. </w:t>
      </w:r>
      <w:r w:rsidRPr="004D3AD0">
        <w:rPr>
          <w:sz w:val="30"/>
          <w:szCs w:val="30"/>
        </w:rPr>
        <w:br/>
      </w:r>
      <w:r w:rsidRPr="004D3AD0">
        <w:rPr>
          <w:sz w:val="30"/>
          <w:szCs w:val="30"/>
        </w:rPr>
        <w:br/>
      </w:r>
      <w:r w:rsidRPr="004D3AD0">
        <w:rPr>
          <w:b/>
          <w:bCs/>
          <w:sz w:val="30"/>
          <w:szCs w:val="30"/>
        </w:rPr>
        <w:t>16 ЛЕТ</w:t>
      </w:r>
    </w:p>
    <w:p w:rsidR="004D3AD0" w:rsidRPr="004D3AD0" w:rsidRDefault="004D3AD0" w:rsidP="004D3AD0">
      <w:pPr>
        <w:ind w:firstLine="709"/>
        <w:jc w:val="both"/>
        <w:rPr>
          <w:b/>
          <w:bCs/>
          <w:sz w:val="30"/>
          <w:szCs w:val="30"/>
        </w:rPr>
      </w:pPr>
      <w:r w:rsidRPr="004D3AD0">
        <w:rPr>
          <w:sz w:val="30"/>
          <w:szCs w:val="30"/>
        </w:rPr>
        <w:br/>
        <w:t xml:space="preserve">1. Несовершеннолетнего привлекут к уголовной ответственности практически за все совершенные им преступления.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 xml:space="preserve">2. За совершение преступлений с 16 до 18 лет в дополнение к </w:t>
      </w:r>
      <w:proofErr w:type="gramStart"/>
      <w:r w:rsidRPr="004D3AD0">
        <w:rPr>
          <w:sz w:val="30"/>
          <w:szCs w:val="30"/>
        </w:rPr>
        <w:t>вышеназванным</w:t>
      </w:r>
      <w:proofErr w:type="gramEnd"/>
      <w:r w:rsidRPr="004D3AD0">
        <w:rPr>
          <w:sz w:val="30"/>
          <w:szCs w:val="30"/>
        </w:rPr>
        <w:t xml:space="preserve"> подростку могут назначить следующие виды НАКАЗАНИЙ: </w:t>
      </w:r>
      <w:r w:rsidRPr="004D3AD0">
        <w:rPr>
          <w:sz w:val="30"/>
          <w:szCs w:val="30"/>
        </w:rPr>
        <w:br/>
      </w:r>
      <w:r w:rsidRPr="004D3AD0">
        <w:rPr>
          <w:sz w:val="30"/>
          <w:szCs w:val="30"/>
        </w:rPr>
        <w:softHyphen/>
        <w:t>- общественные работы (</w:t>
      </w:r>
      <w:hyperlink r:id="rId47" w:anchor="&amp;Article=110" w:tgtFrame="_blank" w:history="1">
        <w:r w:rsidRPr="004D3AD0">
          <w:rPr>
            <w:color w:val="0000FF"/>
            <w:sz w:val="30"/>
            <w:szCs w:val="30"/>
            <w:u w:val="single"/>
          </w:rPr>
          <w:t>статья 110</w:t>
        </w:r>
      </w:hyperlink>
      <w:r w:rsidRPr="004D3AD0">
        <w:rPr>
          <w:sz w:val="30"/>
          <w:szCs w:val="30"/>
        </w:rPr>
        <w:t xml:space="preserve"> Уголовного кодекса) на срок от 30 до 180 часов. Заключаются в выполнении в свободное от учебы или работы время </w:t>
      </w:r>
      <w:r w:rsidRPr="004D3AD0">
        <w:rPr>
          <w:sz w:val="30"/>
          <w:szCs w:val="30"/>
        </w:rPr>
        <w:lastRenderedPageBreak/>
        <w:t xml:space="preserve">бесплатных работ, которые посильны для подростка. Продолжительность данного наказания не может превышать 3-х часов в день и 3-х дней в неделю; </w:t>
      </w:r>
      <w:r w:rsidRPr="004D3AD0">
        <w:rPr>
          <w:sz w:val="30"/>
          <w:szCs w:val="30"/>
        </w:rPr>
        <w:br/>
      </w:r>
      <w:r w:rsidRPr="004D3AD0">
        <w:rPr>
          <w:sz w:val="30"/>
          <w:szCs w:val="30"/>
        </w:rPr>
        <w:softHyphen/>
        <w:t>- лишение права заниматься определенной деятельностью (</w:t>
      </w:r>
      <w:hyperlink r:id="rId48" w:anchor="&amp;Article=112" w:tgtFrame="_blank" w:history="1">
        <w:r w:rsidRPr="004D3AD0">
          <w:rPr>
            <w:color w:val="0000FF"/>
            <w:sz w:val="30"/>
            <w:szCs w:val="30"/>
            <w:u w:val="single"/>
          </w:rPr>
          <w:t>статья 112</w:t>
        </w:r>
      </w:hyperlink>
      <w:r w:rsidRPr="004D3AD0">
        <w:rPr>
          <w:sz w:val="30"/>
          <w:szCs w:val="30"/>
        </w:rPr>
        <w:t xml:space="preserve"> Уголовного кодекса). Заключается в запрещении заниматься деятельностью, в связи с которой было совершено преступление. Назначается на срок от 1 года до 3 лет при условиях, что подросток фактически занимается или юридически вправе заниматься соответствующей деятельностью; </w:t>
      </w:r>
      <w:r w:rsidRPr="004D3AD0">
        <w:rPr>
          <w:sz w:val="30"/>
          <w:szCs w:val="30"/>
        </w:rPr>
        <w:br/>
      </w:r>
      <w:r w:rsidRPr="004D3AD0">
        <w:rPr>
          <w:sz w:val="30"/>
          <w:szCs w:val="30"/>
        </w:rPr>
        <w:softHyphen/>
        <w:t>- исправительные работы (</w:t>
      </w:r>
      <w:hyperlink r:id="rId49" w:anchor="&amp;Article=113" w:tgtFrame="_blank" w:history="1">
        <w:r w:rsidRPr="004D3AD0">
          <w:rPr>
            <w:color w:val="0000FF"/>
            <w:sz w:val="30"/>
            <w:szCs w:val="30"/>
            <w:u w:val="single"/>
          </w:rPr>
          <w:t>статья 113</w:t>
        </w:r>
      </w:hyperlink>
      <w:r w:rsidRPr="004D3AD0">
        <w:rPr>
          <w:sz w:val="30"/>
          <w:szCs w:val="30"/>
        </w:rPr>
        <w:t xml:space="preserve"> Уголовного кодекса). Заключаются в удержании от 5 до 15% денежных средств из заработной платы осужденного в пользу государства. Назначаются на срок от 2 месяцев до 1 года и выполняются по месту работы.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3. За совершение преступления в несовершеннолетнем возрасте суд не может назначить подростку дополнительное наказание в виде конфискации имущества (</w:t>
      </w:r>
      <w:hyperlink r:id="rId50" w:anchor="&amp;Article=109" w:tgtFrame="_blank" w:history="1">
        <w:r w:rsidRPr="004D3AD0">
          <w:rPr>
            <w:color w:val="0000FF"/>
            <w:sz w:val="30"/>
            <w:szCs w:val="30"/>
            <w:u w:val="single"/>
          </w:rPr>
          <w:t>статья 109</w:t>
        </w:r>
      </w:hyperlink>
      <w:r w:rsidRPr="004D3AD0">
        <w:rPr>
          <w:sz w:val="30"/>
          <w:szCs w:val="30"/>
        </w:rPr>
        <w:t xml:space="preserve"> Уголовного кодекса). </w:t>
      </w:r>
    </w:p>
    <w:p w:rsidR="004D3AD0" w:rsidRP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br/>
        <w:t>4. За преступление, совершенное до восемнадцати лет, суд может назначить подростку НАКАЗАНИЕ в виде ограничения свободы (</w:t>
      </w:r>
      <w:hyperlink r:id="rId51" w:anchor="&amp;Article=114/1" w:tgtFrame="_blank" w:history="1">
        <w:r w:rsidRPr="004D3AD0">
          <w:rPr>
            <w:color w:val="0000FF"/>
            <w:sz w:val="30"/>
            <w:szCs w:val="30"/>
            <w:u w:val="single"/>
          </w:rPr>
          <w:t>статья 114-1</w:t>
        </w:r>
      </w:hyperlink>
      <w:r w:rsidRPr="004D3AD0">
        <w:rPr>
          <w:sz w:val="30"/>
          <w:szCs w:val="30"/>
        </w:rPr>
        <w:t xml:space="preserve"> Уголовного кодекса).</w:t>
      </w:r>
      <w:r>
        <w:rPr>
          <w:sz w:val="30"/>
          <w:szCs w:val="30"/>
        </w:rPr>
        <w:t xml:space="preserve"> </w:t>
      </w:r>
      <w:r w:rsidRPr="004D3AD0">
        <w:rPr>
          <w:sz w:val="30"/>
          <w:szCs w:val="30"/>
        </w:rPr>
        <w:t xml:space="preserve"> Назначается на срок от 6 месяцев до 3 лет в дополнение к наказаниям, названным выше, и заключается в необходимости выполнения работ в местах, определенных соответствующими органами. </w:t>
      </w:r>
      <w:r w:rsidRPr="004D3AD0">
        <w:rPr>
          <w:sz w:val="30"/>
          <w:szCs w:val="30"/>
        </w:rPr>
        <w:br/>
        <w:t xml:space="preserve">Подростку, не достигшему восемнадцатилетнего возраста ко дню постановления приговора, ограничение свободы назначается без направления в исправительное учреждение открытого типа. Подростку, достигшему восемнадцатилетнего возраста ко дню постановления приговора, – с направлением или без направления в исправительное учреждение открытого типа. </w:t>
      </w:r>
      <w:r w:rsidRPr="004D3AD0">
        <w:rPr>
          <w:sz w:val="30"/>
          <w:szCs w:val="30"/>
        </w:rPr>
        <w:br/>
      </w:r>
      <w:r w:rsidRPr="004D3AD0">
        <w:rPr>
          <w:sz w:val="30"/>
          <w:szCs w:val="30"/>
        </w:rPr>
        <w:br/>
      </w:r>
      <w:r w:rsidRPr="004D3AD0">
        <w:rPr>
          <w:b/>
          <w:bCs/>
          <w:sz w:val="30"/>
          <w:szCs w:val="30"/>
        </w:rPr>
        <w:t xml:space="preserve">18 ЛЕТ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  <w:r w:rsidRPr="004D3AD0">
        <w:rPr>
          <w:sz w:val="30"/>
          <w:szCs w:val="30"/>
        </w:rPr>
        <w:t xml:space="preserve">Наступает полная уголовная ответственность. </w:t>
      </w:r>
    </w:p>
    <w:p w:rsidR="004D3AD0" w:rsidRDefault="004D3AD0" w:rsidP="004D3AD0">
      <w:pPr>
        <w:ind w:firstLine="709"/>
        <w:jc w:val="both"/>
        <w:rPr>
          <w:sz w:val="30"/>
          <w:szCs w:val="30"/>
        </w:rPr>
      </w:pPr>
    </w:p>
    <w:p w:rsidR="004D3AD0" w:rsidRDefault="004D3AD0" w:rsidP="004D3AD0">
      <w:pPr>
        <w:ind w:firstLine="709"/>
        <w:jc w:val="both"/>
        <w:rPr>
          <w:sz w:val="30"/>
          <w:szCs w:val="30"/>
        </w:rPr>
      </w:pPr>
    </w:p>
    <w:p w:rsidR="004D3AD0" w:rsidRDefault="004D3AD0" w:rsidP="004D3AD0">
      <w:pPr>
        <w:ind w:firstLine="709"/>
        <w:jc w:val="both"/>
        <w:rPr>
          <w:sz w:val="30"/>
          <w:szCs w:val="30"/>
        </w:rPr>
      </w:pPr>
    </w:p>
    <w:p w:rsidR="004D3AD0" w:rsidRDefault="004D3AD0" w:rsidP="004D3AD0">
      <w:pPr>
        <w:ind w:firstLine="709"/>
        <w:jc w:val="both"/>
        <w:rPr>
          <w:sz w:val="30"/>
          <w:szCs w:val="30"/>
        </w:rPr>
      </w:pPr>
    </w:p>
    <w:p w:rsidR="004D3AD0" w:rsidRDefault="004D3AD0" w:rsidP="004D3AD0">
      <w:pPr>
        <w:ind w:firstLine="709"/>
        <w:jc w:val="both"/>
        <w:rPr>
          <w:sz w:val="30"/>
          <w:szCs w:val="30"/>
        </w:rPr>
      </w:pPr>
    </w:p>
    <w:p w:rsidR="004D3AD0" w:rsidRDefault="004D3AD0" w:rsidP="004D3AD0">
      <w:pPr>
        <w:ind w:firstLine="709"/>
        <w:jc w:val="both"/>
        <w:rPr>
          <w:sz w:val="30"/>
          <w:szCs w:val="30"/>
        </w:rPr>
      </w:pPr>
    </w:p>
    <w:p w:rsidR="004D3AD0" w:rsidRDefault="004D3AD0" w:rsidP="004D3AD0">
      <w:pPr>
        <w:ind w:firstLine="709"/>
        <w:jc w:val="both"/>
        <w:rPr>
          <w:sz w:val="30"/>
          <w:szCs w:val="30"/>
        </w:rPr>
      </w:pPr>
    </w:p>
    <w:p w:rsidR="004D3AD0" w:rsidRDefault="004D3AD0" w:rsidP="004D3AD0">
      <w:pPr>
        <w:ind w:firstLine="709"/>
        <w:jc w:val="both"/>
        <w:rPr>
          <w:sz w:val="30"/>
          <w:szCs w:val="30"/>
        </w:rPr>
      </w:pPr>
    </w:p>
    <w:p w:rsidR="004D3AD0" w:rsidRDefault="004D3AD0" w:rsidP="004D3AD0">
      <w:pPr>
        <w:ind w:firstLine="709"/>
        <w:jc w:val="both"/>
        <w:rPr>
          <w:sz w:val="30"/>
          <w:szCs w:val="30"/>
        </w:rPr>
      </w:pPr>
    </w:p>
    <w:p w:rsidR="004D3AD0" w:rsidRDefault="004D3AD0" w:rsidP="004D3AD0">
      <w:pPr>
        <w:ind w:firstLine="709"/>
        <w:jc w:val="both"/>
        <w:rPr>
          <w:sz w:val="30"/>
          <w:szCs w:val="30"/>
        </w:rPr>
      </w:pPr>
    </w:p>
    <w:p w:rsidR="004D3AD0" w:rsidRPr="004D3AD0" w:rsidRDefault="004D3AD0" w:rsidP="004D3AD0">
      <w:pPr>
        <w:ind w:firstLine="709"/>
        <w:jc w:val="both"/>
        <w:rPr>
          <w:sz w:val="30"/>
          <w:szCs w:val="30"/>
        </w:rPr>
      </w:pPr>
    </w:p>
    <w:p w:rsidR="002872E7" w:rsidRDefault="002872E7" w:rsidP="00985598">
      <w:pPr>
        <w:pStyle w:val="a4"/>
        <w:rPr>
          <w:color w:val="0000FF"/>
          <w:sz w:val="24"/>
          <w:szCs w:val="24"/>
          <w:u w:val="single"/>
        </w:rPr>
      </w:pPr>
    </w:p>
    <w:sectPr w:rsidR="002872E7" w:rsidSect="0097015D">
      <w:pgSz w:w="11907" w:h="16840"/>
      <w:pgMar w:top="1134" w:right="567" w:bottom="1134" w:left="984" w:header="720" w:footer="72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10" w:rsidRDefault="00673110">
      <w:r>
        <w:separator/>
      </w:r>
    </w:p>
  </w:endnote>
  <w:endnote w:type="continuationSeparator" w:id="0">
    <w:p w:rsidR="00673110" w:rsidRDefault="0067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10" w:rsidRDefault="00673110">
      <w:r>
        <w:separator/>
      </w:r>
    </w:p>
  </w:footnote>
  <w:footnote w:type="continuationSeparator" w:id="0">
    <w:p w:rsidR="00673110" w:rsidRDefault="00673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0457D"/>
    <w:multiLevelType w:val="hybridMultilevel"/>
    <w:tmpl w:val="4EB6313E"/>
    <w:lvl w:ilvl="0" w:tplc="BD4A38C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921055"/>
    <w:multiLevelType w:val="singleLevel"/>
    <w:tmpl w:val="6E7CEF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C4"/>
    <w:rsid w:val="00012F29"/>
    <w:rsid w:val="000177CC"/>
    <w:rsid w:val="00100457"/>
    <w:rsid w:val="00176B43"/>
    <w:rsid w:val="001B47C7"/>
    <w:rsid w:val="001B4EFE"/>
    <w:rsid w:val="001E28C4"/>
    <w:rsid w:val="001E3880"/>
    <w:rsid w:val="001F507F"/>
    <w:rsid w:val="00221BC6"/>
    <w:rsid w:val="00266F81"/>
    <w:rsid w:val="002872E7"/>
    <w:rsid w:val="002C01F4"/>
    <w:rsid w:val="002F7654"/>
    <w:rsid w:val="003A4A19"/>
    <w:rsid w:val="00404BDF"/>
    <w:rsid w:val="00405419"/>
    <w:rsid w:val="00481904"/>
    <w:rsid w:val="004C0023"/>
    <w:rsid w:val="004D3AD0"/>
    <w:rsid w:val="004F41FD"/>
    <w:rsid w:val="0056415C"/>
    <w:rsid w:val="005800F5"/>
    <w:rsid w:val="005F6DAC"/>
    <w:rsid w:val="00602270"/>
    <w:rsid w:val="006540C7"/>
    <w:rsid w:val="00673110"/>
    <w:rsid w:val="006C4912"/>
    <w:rsid w:val="00702FC1"/>
    <w:rsid w:val="007435A9"/>
    <w:rsid w:val="007448BE"/>
    <w:rsid w:val="0078089D"/>
    <w:rsid w:val="007A7B18"/>
    <w:rsid w:val="007E08E0"/>
    <w:rsid w:val="007F24A6"/>
    <w:rsid w:val="007F6146"/>
    <w:rsid w:val="00800951"/>
    <w:rsid w:val="0083719F"/>
    <w:rsid w:val="008618F1"/>
    <w:rsid w:val="00862932"/>
    <w:rsid w:val="008766B3"/>
    <w:rsid w:val="00876E81"/>
    <w:rsid w:val="008D32A2"/>
    <w:rsid w:val="0097015D"/>
    <w:rsid w:val="00985598"/>
    <w:rsid w:val="009B2E8C"/>
    <w:rsid w:val="009C4EA3"/>
    <w:rsid w:val="009D7AAC"/>
    <w:rsid w:val="00A01713"/>
    <w:rsid w:val="00A133AE"/>
    <w:rsid w:val="00A27400"/>
    <w:rsid w:val="00A35584"/>
    <w:rsid w:val="00AF1C6C"/>
    <w:rsid w:val="00B4551C"/>
    <w:rsid w:val="00B772FD"/>
    <w:rsid w:val="00B8063C"/>
    <w:rsid w:val="00BD0E6A"/>
    <w:rsid w:val="00BF6138"/>
    <w:rsid w:val="00C76EF8"/>
    <w:rsid w:val="00CA6FAA"/>
    <w:rsid w:val="00CC718C"/>
    <w:rsid w:val="00CE7555"/>
    <w:rsid w:val="00E1214F"/>
    <w:rsid w:val="00EB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97015D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7015D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015D"/>
    <w:rPr>
      <w:b/>
      <w:szCs w:val="20"/>
    </w:rPr>
  </w:style>
  <w:style w:type="paragraph" w:styleId="a4">
    <w:name w:val="Title"/>
    <w:basedOn w:val="a"/>
    <w:qFormat/>
    <w:rsid w:val="0097015D"/>
    <w:pPr>
      <w:jc w:val="center"/>
    </w:pPr>
    <w:rPr>
      <w:b/>
      <w:szCs w:val="20"/>
    </w:rPr>
  </w:style>
  <w:style w:type="paragraph" w:customStyle="1" w:styleId="ConsNonformat">
    <w:name w:val="ConsNonformat"/>
    <w:rsid w:val="0098559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985598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footnote text"/>
    <w:basedOn w:val="a"/>
    <w:semiHidden/>
    <w:rsid w:val="00985598"/>
    <w:rPr>
      <w:sz w:val="20"/>
      <w:szCs w:val="20"/>
    </w:rPr>
  </w:style>
  <w:style w:type="character" w:styleId="a6">
    <w:name w:val="footnote reference"/>
    <w:semiHidden/>
    <w:rsid w:val="00985598"/>
    <w:rPr>
      <w:vertAlign w:val="superscript"/>
    </w:rPr>
  </w:style>
  <w:style w:type="paragraph" w:customStyle="1" w:styleId="ConsPlusNonformat">
    <w:name w:val="ConsPlusNonformat"/>
    <w:rsid w:val="004C00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C0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rticle">
    <w:name w:val="article"/>
    <w:basedOn w:val="a"/>
    <w:rsid w:val="007A7B18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point">
    <w:name w:val="point"/>
    <w:basedOn w:val="a"/>
    <w:rsid w:val="007A7B18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7A7B18"/>
    <w:pPr>
      <w:ind w:firstLine="567"/>
      <w:jc w:val="both"/>
    </w:pPr>
    <w:rPr>
      <w:sz w:val="24"/>
      <w:szCs w:val="24"/>
    </w:rPr>
  </w:style>
  <w:style w:type="paragraph" w:customStyle="1" w:styleId="Style7">
    <w:name w:val="Style7"/>
    <w:basedOn w:val="a"/>
    <w:rsid w:val="00B4551C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4D3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orld_of_law.pravo.by/text.asp?RN=HK9900275" TargetMode="External"/><Relationship Id="rId18" Type="http://schemas.openxmlformats.org/officeDocument/2006/relationships/hyperlink" Target="http://world_of_law.pravo.by/text.asp?RN=HK9900275" TargetMode="External"/><Relationship Id="rId26" Type="http://schemas.openxmlformats.org/officeDocument/2006/relationships/hyperlink" Target="http://world_of_law.pravo.by/text.asp?RN=HK9900275" TargetMode="External"/><Relationship Id="rId39" Type="http://schemas.openxmlformats.org/officeDocument/2006/relationships/hyperlink" Target="http://world_of_law.pravo.by/text.asp?RN=HK99002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orld_of_law.pravo.by/text.asp?RN=HK9900275" TargetMode="External"/><Relationship Id="rId34" Type="http://schemas.openxmlformats.org/officeDocument/2006/relationships/hyperlink" Target="http://world_of_law.pravo.by/text.asp?RN=HK9900275" TargetMode="External"/><Relationship Id="rId42" Type="http://schemas.openxmlformats.org/officeDocument/2006/relationships/hyperlink" Target="http://world_of_law.pravo.by/text.asp?RN=HK9900275" TargetMode="External"/><Relationship Id="rId47" Type="http://schemas.openxmlformats.org/officeDocument/2006/relationships/hyperlink" Target="http://world_of_law.pravo.by/text.asp?RN=HK9900275" TargetMode="External"/><Relationship Id="rId50" Type="http://schemas.openxmlformats.org/officeDocument/2006/relationships/hyperlink" Target="http://world_of_law.pravo.by/text.asp?RN=HK9900275" TargetMode="External"/><Relationship Id="rId7" Type="http://schemas.openxmlformats.org/officeDocument/2006/relationships/hyperlink" Target="http://world_of_law.pravo.by/text.asp?RN=HK9900275" TargetMode="External"/><Relationship Id="rId12" Type="http://schemas.openxmlformats.org/officeDocument/2006/relationships/hyperlink" Target="http://world_of_law.pravo.by/text.asp?RN=HK9900275" TargetMode="External"/><Relationship Id="rId17" Type="http://schemas.openxmlformats.org/officeDocument/2006/relationships/hyperlink" Target="http://world_of_law.pravo.by/text.asp?RN=HK9900275" TargetMode="External"/><Relationship Id="rId25" Type="http://schemas.openxmlformats.org/officeDocument/2006/relationships/hyperlink" Target="http://world_of_law.pravo.by/text.asp?RN=HK9900275" TargetMode="External"/><Relationship Id="rId33" Type="http://schemas.openxmlformats.org/officeDocument/2006/relationships/hyperlink" Target="http://world_of_law.pravo.by/text.asp?RN=HK9900275" TargetMode="External"/><Relationship Id="rId38" Type="http://schemas.openxmlformats.org/officeDocument/2006/relationships/hyperlink" Target="http://world_of_law.pravo.by/text.asp?RN=HK9900275" TargetMode="External"/><Relationship Id="rId46" Type="http://schemas.openxmlformats.org/officeDocument/2006/relationships/hyperlink" Target="http://world_of_law.pravo.by/text.asp?RN=HK9900275" TargetMode="External"/><Relationship Id="rId2" Type="http://schemas.openxmlformats.org/officeDocument/2006/relationships/styles" Target="styles.xml"/><Relationship Id="rId16" Type="http://schemas.openxmlformats.org/officeDocument/2006/relationships/hyperlink" Target="http://world_of_law.pravo.by/text.asp?RN=HK9900275" TargetMode="External"/><Relationship Id="rId20" Type="http://schemas.openxmlformats.org/officeDocument/2006/relationships/hyperlink" Target="http://world_of_law.pravo.by/text.asp?RN=HK9900275" TargetMode="External"/><Relationship Id="rId29" Type="http://schemas.openxmlformats.org/officeDocument/2006/relationships/hyperlink" Target="http://world_of_law.pravo.by/text.asp?RN=HK9900275" TargetMode="External"/><Relationship Id="rId41" Type="http://schemas.openxmlformats.org/officeDocument/2006/relationships/hyperlink" Target="http://world_of_law.pravo.by/text.asp?RN=HK99002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ld_of_law.pravo.by/text.asp?RN=HK9900275" TargetMode="External"/><Relationship Id="rId24" Type="http://schemas.openxmlformats.org/officeDocument/2006/relationships/hyperlink" Target="http://world_of_law.pravo.by/text.asp?RN=HK9900275" TargetMode="External"/><Relationship Id="rId32" Type="http://schemas.openxmlformats.org/officeDocument/2006/relationships/hyperlink" Target="http://world_of_law.pravo.by/text.asp?RN=HK9900275" TargetMode="External"/><Relationship Id="rId37" Type="http://schemas.openxmlformats.org/officeDocument/2006/relationships/hyperlink" Target="http://world_of_law.pravo.by/text.asp?RN=HK9900275" TargetMode="External"/><Relationship Id="rId40" Type="http://schemas.openxmlformats.org/officeDocument/2006/relationships/hyperlink" Target="http://world_of_law.pravo.by/text.asp?RN=HK9900275" TargetMode="External"/><Relationship Id="rId45" Type="http://schemas.openxmlformats.org/officeDocument/2006/relationships/hyperlink" Target="http://world_of_law.pravo.by/text.asp?RN=HK9900275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orld_of_law.pravo.by/text.asp?RN=HK9900275" TargetMode="External"/><Relationship Id="rId23" Type="http://schemas.openxmlformats.org/officeDocument/2006/relationships/hyperlink" Target="http://world_of_law.pravo.by/text.asp?RN=HK9900275" TargetMode="External"/><Relationship Id="rId28" Type="http://schemas.openxmlformats.org/officeDocument/2006/relationships/hyperlink" Target="http://world_of_law.pravo.by/text.asp?RN=HK9900275" TargetMode="External"/><Relationship Id="rId36" Type="http://schemas.openxmlformats.org/officeDocument/2006/relationships/hyperlink" Target="http://world_of_law.pravo.by/text.asp?RN=HK9900275" TargetMode="External"/><Relationship Id="rId49" Type="http://schemas.openxmlformats.org/officeDocument/2006/relationships/hyperlink" Target="http://world_of_law.pravo.by/text.asp?RN=HK9900275" TargetMode="External"/><Relationship Id="rId10" Type="http://schemas.openxmlformats.org/officeDocument/2006/relationships/hyperlink" Target="http://world_of_law.pravo.by/text.asp?RN=HK2100091" TargetMode="External"/><Relationship Id="rId19" Type="http://schemas.openxmlformats.org/officeDocument/2006/relationships/hyperlink" Target="http://world_of_law.pravo.by/text.asp?RN=HK9900275" TargetMode="External"/><Relationship Id="rId31" Type="http://schemas.openxmlformats.org/officeDocument/2006/relationships/hyperlink" Target="http://world_of_law.pravo.by/text.asp?RN=HK9900275" TargetMode="External"/><Relationship Id="rId44" Type="http://schemas.openxmlformats.org/officeDocument/2006/relationships/hyperlink" Target="http://world_of_law.pravo.by/text.asp?RN=HK990027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orld_of_law.pravo.by/text.asp?RN=HK2100091" TargetMode="External"/><Relationship Id="rId14" Type="http://schemas.openxmlformats.org/officeDocument/2006/relationships/hyperlink" Target="http://world_of_law.pravo.by/text.asp?RN=HK9900275" TargetMode="External"/><Relationship Id="rId22" Type="http://schemas.openxmlformats.org/officeDocument/2006/relationships/hyperlink" Target="http://world_of_law.pravo.by/text.asp?RN=HK9900275" TargetMode="External"/><Relationship Id="rId27" Type="http://schemas.openxmlformats.org/officeDocument/2006/relationships/hyperlink" Target="http://world_of_law.pravo.by/text.asp?RN=HK9900275" TargetMode="External"/><Relationship Id="rId30" Type="http://schemas.openxmlformats.org/officeDocument/2006/relationships/hyperlink" Target="http://world_of_law.pravo.by/text.asp?RN=HK9900275" TargetMode="External"/><Relationship Id="rId35" Type="http://schemas.openxmlformats.org/officeDocument/2006/relationships/hyperlink" Target="http://world_of_law.pravo.by/text.asp?RN=HK9900275" TargetMode="External"/><Relationship Id="rId43" Type="http://schemas.openxmlformats.org/officeDocument/2006/relationships/hyperlink" Target="http://world_of_law.pravo.by/text.asp?RN=HK9900275" TargetMode="External"/><Relationship Id="rId48" Type="http://schemas.openxmlformats.org/officeDocument/2006/relationships/hyperlink" Target="http://world_of_law.pravo.by/text.asp?RN=HK9900275" TargetMode="External"/><Relationship Id="rId8" Type="http://schemas.openxmlformats.org/officeDocument/2006/relationships/hyperlink" Target="http://world_of_law.pravo.by/text.asp?RN=HK2100091" TargetMode="External"/><Relationship Id="rId51" Type="http://schemas.openxmlformats.org/officeDocument/2006/relationships/hyperlink" Target="http://world_of_law.pravo.by/text.asp?RN=HK99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УВД ГОМЕЛЬСКОГО ОБЛИСПОЛКОМА</vt:lpstr>
    </vt:vector>
  </TitlesOfParts>
  <Company>uvd</Company>
  <LinksUpToDate>false</LinksUpToDate>
  <CharactersWithSpaces>13439</CharactersWithSpaces>
  <SharedDoc>false</SharedDoc>
  <HLinks>
    <vt:vector size="30" baseType="variant">
      <vt:variant>
        <vt:i4>7667808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consultantplus://offline/ref=8677F35A1031A624314BF4A2D3E100BDD43ED06B118513F237DF49352249D32062365CF9D9880879D8A8AB25K9M1I</vt:lpwstr>
      </vt:variant>
      <vt:variant>
        <vt:lpwstr/>
      </vt:variant>
      <vt:variant>
        <vt:i4>1114125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consultantplus://offline/ref=8677F35A1031A624314BF4A2D3E100BDD43ED06B118015F331DA446828418A2C603153A6CE8F4175D9A8A9259FK1M5I</vt:lpwstr>
      </vt:variant>
      <vt:variant>
        <vt:lpwstr/>
      </vt:variant>
      <vt:variant>
        <vt:i4>1114126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consultantplus://offline/ref=8677F35A1031A624314BF4A2D3E100BDD43ED06B118015F331DA446828418A2C603153A6CE8F4175D9A8A9219FK1M2I</vt:lpwstr>
      </vt:variant>
      <vt:variant>
        <vt:lpwstr/>
      </vt:variant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consultantplus://offline/ref=8677F35A1031A624314BF4A2D3E100BDD43ED06B118015F331DA446828418A2C603153A6CE8F4175D9A8A92590K1M6I</vt:lpwstr>
      </vt:variant>
      <vt:variant>
        <vt:lpwstr/>
      </vt:variant>
      <vt:variant>
        <vt:i4>1114122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consultantplus://offline/ref=8677F35A1031A624314BF4A2D3E100BDD43ED06B118015F331DA446828418A2C603153A6CE8F4175D9A8A9259FK1M2I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УВД ГОМЕЛЬСКОГО ОБЛИСПОЛКОМА</dc:title>
  <dc:creator>oopp</dc:creator>
  <cp:lastModifiedBy>Пользователь Windows</cp:lastModifiedBy>
  <cp:revision>4</cp:revision>
  <cp:lastPrinted>2014-10-24T06:32:00Z</cp:lastPrinted>
  <dcterms:created xsi:type="dcterms:W3CDTF">2024-11-04T08:19:00Z</dcterms:created>
  <dcterms:modified xsi:type="dcterms:W3CDTF">2024-11-04T08:23:00Z</dcterms:modified>
</cp:coreProperties>
</file>