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58" w:rsidRPr="009C0C58" w:rsidRDefault="009C0C58" w:rsidP="009C0C5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9C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Предварительное информирование</w:t>
      </w:r>
    </w:p>
    <w:p w:rsidR="00515544" w:rsidRDefault="009C0C58" w:rsidP="009C0C5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9C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граждан и юридических лиц о планируемой хозяйственной и иной деятельности</w:t>
      </w:r>
    </w:p>
    <w:p w:rsidR="009C0C58" w:rsidRPr="009C0C58" w:rsidRDefault="009C0C58" w:rsidP="009C0C5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p w:rsidR="00515544" w:rsidRDefault="00515544" w:rsidP="00515544">
      <w:pPr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426B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План-график работ по</w:t>
      </w:r>
      <w:r w:rsidRPr="00426B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проведению ОВОС по объекту:</w:t>
      </w:r>
    </w:p>
    <w:p w:rsidR="00C238A2" w:rsidRDefault="000E782A" w:rsidP="00515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0E78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«</w:t>
      </w:r>
      <w:r w:rsidR="00730AF4" w:rsidRPr="00730AF4">
        <w:rPr>
          <w:rFonts w:ascii="Times New Roman" w:hAnsi="Times New Roman" w:cs="Times New Roman"/>
          <w:b/>
          <w:sz w:val="30"/>
          <w:szCs w:val="30"/>
          <w:lang w:val="ru-RU"/>
        </w:rPr>
        <w:t>Реконс</w:t>
      </w:r>
      <w:r w:rsidR="00990985">
        <w:rPr>
          <w:rFonts w:ascii="Times New Roman" w:hAnsi="Times New Roman" w:cs="Times New Roman"/>
          <w:b/>
          <w:sz w:val="30"/>
          <w:szCs w:val="30"/>
          <w:lang w:val="ru-RU"/>
        </w:rPr>
        <w:t>трукция участков ВЛ-10 кВ № 3762</w:t>
      </w:r>
      <w:r w:rsidR="00730AF4" w:rsidRPr="00730A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от ПС-35 кВ «</w:t>
      </w:r>
      <w:proofErr w:type="spellStart"/>
      <w:r w:rsidR="00730AF4" w:rsidRPr="00730AF4">
        <w:rPr>
          <w:rFonts w:ascii="Times New Roman" w:hAnsi="Times New Roman" w:cs="Times New Roman"/>
          <w:b/>
          <w:sz w:val="30"/>
          <w:szCs w:val="30"/>
          <w:lang w:val="ru-RU"/>
        </w:rPr>
        <w:t>Карповка</w:t>
      </w:r>
      <w:proofErr w:type="spellEnd"/>
      <w:r w:rsidR="00730AF4" w:rsidRPr="00730A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» в </w:t>
      </w:r>
      <w:proofErr w:type="spellStart"/>
      <w:r w:rsidR="00730AF4" w:rsidRPr="00730AF4">
        <w:rPr>
          <w:rFonts w:ascii="Times New Roman" w:hAnsi="Times New Roman" w:cs="Times New Roman"/>
          <w:b/>
          <w:sz w:val="30"/>
          <w:szCs w:val="30"/>
          <w:lang w:val="ru-RU"/>
        </w:rPr>
        <w:t>Лоевском</w:t>
      </w:r>
      <w:proofErr w:type="spellEnd"/>
      <w:r w:rsidR="00730AF4" w:rsidRPr="00730A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районе</w:t>
      </w:r>
      <w:r w:rsidRPr="000E78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0E782A" w:rsidRPr="00C238A2" w:rsidRDefault="000E782A" w:rsidP="00515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4"/>
        <w:gridCol w:w="3398"/>
      </w:tblGrid>
      <w:tr w:rsidR="00127D11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11" w:rsidRPr="00E1309E" w:rsidRDefault="00127D11" w:rsidP="000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11" w:rsidRPr="00E1309E" w:rsidRDefault="00127D11" w:rsidP="000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</w:tr>
      <w:tr w:rsidR="006705DB" w:rsidRPr="00B959A8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Подготовка программы проведения ОВОС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B959A8" w:rsidP="006705DB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сентябрь 2022 г. - март 2024 г</w:t>
            </w:r>
            <w:proofErr w:type="gramStart"/>
            <w:r>
              <w:rPr>
                <w:color w:val="000000"/>
              </w:rPr>
              <w:t>.</w:t>
            </w:r>
            <w:r w:rsidR="006705DB" w:rsidRPr="00E1309E">
              <w:rPr>
                <w:color w:val="000000"/>
              </w:rPr>
              <w:t>.</w:t>
            </w:r>
            <w:proofErr w:type="gramEnd"/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Проведение предварительного информирования граждан и юридических лиц о планируемой хозяйственной и иной деятельности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B959A8" w:rsidP="006705DB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март-апрель 2024 г</w:t>
            </w:r>
            <w:proofErr w:type="gramStart"/>
            <w:r>
              <w:rPr>
                <w:color w:val="000000"/>
              </w:rPr>
              <w:t>.</w:t>
            </w:r>
            <w:r w:rsidRPr="00E1309E">
              <w:rPr>
                <w:color w:val="000000"/>
              </w:rPr>
              <w:t>.</w:t>
            </w:r>
            <w:proofErr w:type="gramEnd"/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Подготовка уведомления о планируемой хозяйственной и иной деятельности 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Направление уведомления о планируемой хозяйственной и иной деятельности и программы проведения ОВОС затрагиваемым сторонам*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Подготовка отчета об ОВОС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B959A8" w:rsidP="006705DB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апрель 2024 г.</w:t>
            </w:r>
          </w:p>
        </w:tc>
      </w:tr>
      <w:tr w:rsidR="006705DB" w:rsidRPr="00E1309E" w:rsidTr="00E1309E">
        <w:trPr>
          <w:trHeight w:val="223"/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Направление отчета об ОВОС затрагиваемым сторонам*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Проведение общественных обсуждений на территории:</w:t>
            </w:r>
            <w:r w:rsidRPr="00E1309E">
              <w:rPr>
                <w:color w:val="000000"/>
              </w:rPr>
              <w:br/>
              <w:t>Республики Беларусь</w:t>
            </w:r>
            <w:r w:rsidRPr="00E1309E">
              <w:rPr>
                <w:color w:val="000000"/>
              </w:rPr>
              <w:br/>
              <w:t>затрагиваемых сторон*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B959A8" w:rsidP="006705DB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апрель-май 2024 г.</w:t>
            </w:r>
          </w:p>
          <w:p w:rsidR="00347837" w:rsidRPr="00E1309E" w:rsidRDefault="00347837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Проведение консультации по замечаниям затрагиваемых сторон*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730AF4" w:rsidTr="00E1309E">
        <w:trPr>
          <w:trHeight w:val="845"/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Проведение собрания по обсуждению отчета об ОВОС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59A8" w:rsidRPr="00E1309E" w:rsidRDefault="00B959A8" w:rsidP="00B959A8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апрель-май 2024 г.</w:t>
            </w:r>
          </w:p>
          <w:p w:rsidR="000E29AC" w:rsidRPr="00E1309E" w:rsidRDefault="000E29AC" w:rsidP="000E29AC">
            <w:pPr>
              <w:pStyle w:val="table10"/>
              <w:spacing w:before="0" w:beforeAutospacing="0" w:after="60" w:afterAutospacing="0"/>
              <w:rPr>
                <w:color w:val="000000"/>
              </w:rPr>
            </w:pP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Доработка отчета об ОВОС по замечаниям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B959A8" w:rsidP="000E29AC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апрель-май 2024 г.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 xml:space="preserve">Представление отчета об ОВОС в составе </w:t>
            </w:r>
            <w:proofErr w:type="spellStart"/>
            <w:r w:rsidRPr="00E1309E">
              <w:rPr>
                <w:color w:val="000000"/>
              </w:rPr>
              <w:t>предпроектной</w:t>
            </w:r>
            <w:proofErr w:type="spellEnd"/>
            <w:r w:rsidRPr="00E1309E">
              <w:rPr>
                <w:color w:val="000000"/>
              </w:rPr>
              <w:t xml:space="preserve"> (</w:t>
            </w:r>
            <w:proofErr w:type="spellStart"/>
            <w:r w:rsidRPr="00E1309E">
              <w:rPr>
                <w:color w:val="000000"/>
              </w:rPr>
              <w:t>предынвестиционной</w:t>
            </w:r>
            <w:proofErr w:type="spellEnd"/>
            <w:r w:rsidRPr="00E1309E">
              <w:rPr>
                <w:color w:val="000000"/>
              </w:rPr>
              <w:t>), проектной документации на государственную экологическую экспертизу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59A8" w:rsidRPr="00E1309E" w:rsidRDefault="00B959A8" w:rsidP="00B959A8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апрель-май 2024 г.</w:t>
            </w:r>
          </w:p>
          <w:p w:rsidR="006705DB" w:rsidRPr="00E1309E" w:rsidRDefault="006705DB" w:rsidP="000E29AC">
            <w:pPr>
              <w:pStyle w:val="table10"/>
              <w:spacing w:after="60" w:afterAutospacing="0"/>
              <w:rPr>
                <w:color w:val="000000"/>
              </w:rPr>
            </w:pPr>
          </w:p>
        </w:tc>
      </w:tr>
      <w:tr w:rsidR="006705DB" w:rsidRPr="000E29AC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Принятие решения в отношении планируемой деятельности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B959A8" w:rsidP="000E29AC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апрель-май 2024 г</w:t>
            </w:r>
            <w:proofErr w:type="gramStart"/>
            <w:r>
              <w:rPr>
                <w:color w:val="000000"/>
              </w:rPr>
              <w:t>.</w:t>
            </w:r>
            <w:r w:rsidR="000E29AC" w:rsidRPr="00E1309E">
              <w:rPr>
                <w:color w:val="000000"/>
              </w:rPr>
              <w:t>.</w:t>
            </w:r>
            <w:proofErr w:type="gramEnd"/>
          </w:p>
        </w:tc>
      </w:tr>
    </w:tbl>
    <w:p w:rsidR="006705DB" w:rsidRPr="006705DB" w:rsidRDefault="006705DB" w:rsidP="006705D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05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– заполняется в случае, если планируемая хозяйственная и иная деятельность может оказывать трансграничное воздействие.</w:t>
      </w:r>
    </w:p>
    <w:p w:rsidR="00A91128" w:rsidRPr="00A91128" w:rsidRDefault="00A91128" w:rsidP="00A911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С</w:t>
      </w:r>
      <w:r w:rsidRPr="00A911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ведения о планируемой </w:t>
      </w:r>
      <w:r w:rsidR="00F74D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хозяйственной и иной </w:t>
      </w:r>
      <w:r w:rsidRPr="00A911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деятельности и альтернативных вариантах ее размещения и (или) реализации</w:t>
      </w:r>
    </w:p>
    <w:p w:rsidR="00B959A8" w:rsidRPr="00B959A8" w:rsidRDefault="00B959A8" w:rsidP="00B959A8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</w:pPr>
      <w:proofErr w:type="gramStart"/>
      <w:r w:rsidRPr="00B959A8"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  <w:t>Заказчик планируемой деятельности: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филиал «</w:t>
      </w:r>
      <w:proofErr w:type="spellStart"/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Речицкие</w:t>
      </w:r>
      <w:proofErr w:type="spellEnd"/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 xml:space="preserve"> электрические</w:t>
      </w:r>
      <w:proofErr w:type="gramEnd"/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 xml:space="preserve"> </w:t>
      </w:r>
      <w:proofErr w:type="gramStart"/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сети» РУП «</w:t>
      </w:r>
      <w:proofErr w:type="spellStart"/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Гомельэнерго</w:t>
      </w:r>
      <w:proofErr w:type="spellEnd"/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», почтовый адрес: 247500, Республика Беларусь, г.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Речица, ул.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Энергетиков, д.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10, юридический адрес: 247500, Республика Беларусь г.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Речица, ул.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Энергетиков, д.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10, тел./факс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(+3752340)-5-45-74, , электронный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r w:rsidRPr="00B959A8">
        <w:rPr>
          <w:rFonts w:ascii="Times New Roman" w:eastAsia="Times New Roman" w:hAnsi="Times New Roman" w:cs="Times New Roman"/>
          <w:bCs/>
          <w:spacing w:val="1"/>
          <w:sz w:val="30"/>
          <w:szCs w:val="30"/>
          <w:lang w:val="ru-RU" w:eastAsia="ru-RU"/>
        </w:rPr>
        <w:t>адрес: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</w:t>
      </w:r>
      <w:hyperlink r:id="rId5" w:history="1">
        <w:r w:rsidRPr="00AC3662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eastAsia="ru-RU"/>
          </w:rPr>
          <w:t>rechicaes</w:t>
        </w:r>
        <w:r w:rsidRPr="00B959A8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val="ru-RU" w:eastAsia="ru-RU"/>
          </w:rPr>
          <w:t>@</w:t>
        </w:r>
        <w:r w:rsidRPr="00AC3662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eastAsia="ru-RU"/>
          </w:rPr>
          <w:t>gomel</w:t>
        </w:r>
        <w:r w:rsidRPr="00B959A8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val="ru-RU" w:eastAsia="ru-RU"/>
          </w:rPr>
          <w:t>.</w:t>
        </w:r>
        <w:r w:rsidRPr="00AC3662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eastAsia="ru-RU"/>
          </w:rPr>
          <w:t>energo</w:t>
        </w:r>
        <w:r w:rsidRPr="00B959A8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val="ru-RU" w:eastAsia="ru-RU"/>
          </w:rPr>
          <w:t>.</w:t>
        </w:r>
        <w:r w:rsidRPr="00AC3662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eastAsia="ru-RU"/>
          </w:rPr>
          <w:t>net</w:t>
        </w:r>
        <w:r w:rsidRPr="00B959A8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val="ru-RU" w:eastAsia="ru-RU"/>
          </w:rPr>
          <w:t>.</w:t>
        </w:r>
        <w:r w:rsidRPr="00AC3662">
          <w:rPr>
            <w:rStyle w:val="a5"/>
            <w:rFonts w:ascii="Times New Roman" w:eastAsia="Times New Roman" w:hAnsi="Times New Roman" w:cs="Times New Roman"/>
            <w:bCs/>
            <w:spacing w:val="1"/>
            <w:sz w:val="30"/>
            <w:szCs w:val="30"/>
            <w:lang w:eastAsia="ru-RU"/>
          </w:rPr>
          <w:t>by</w:t>
        </w:r>
      </w:hyperlink>
      <w:proofErr w:type="gramEnd"/>
    </w:p>
    <w:p w:rsidR="00A51E39" w:rsidRDefault="00A51E39" w:rsidP="00A51E39">
      <w:pPr>
        <w:spacing w:after="0" w:line="240" w:lineRule="auto"/>
        <w:ind w:left="-567" w:right="-283"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51E39">
        <w:rPr>
          <w:rFonts w:ascii="Times New Roman" w:hAnsi="Times New Roman"/>
          <w:b/>
          <w:sz w:val="26"/>
          <w:szCs w:val="26"/>
          <w:lang w:val="ru-RU"/>
        </w:rPr>
        <w:t>Описание планируемой деятельности:</w:t>
      </w:r>
    </w:p>
    <w:p w:rsidR="009209FC" w:rsidRPr="009209FC" w:rsidRDefault="009209FC" w:rsidP="009209FC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209FC">
        <w:rPr>
          <w:rFonts w:ascii="Times New Roman" w:hAnsi="Times New Roman"/>
          <w:sz w:val="26"/>
          <w:szCs w:val="26"/>
          <w:lang w:val="ru-RU"/>
        </w:rPr>
        <w:t>Проектируемый объект состоит из следующих элементов:</w:t>
      </w:r>
    </w:p>
    <w:p w:rsidR="00B959A8" w:rsidRPr="00B959A8" w:rsidRDefault="00B959A8" w:rsidP="00B959A8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</w:pPr>
      <w:bookmarkStart w:id="0" w:name="_GoBack"/>
      <w:bookmarkEnd w:id="0"/>
      <w:r w:rsidRPr="00B959A8"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  <w:t>- замена участка ВЛ-10кВ № 3761 в пролетах существующих опор 15-38 на влп-10 кВ с применением изолированных проводов;</w:t>
      </w:r>
    </w:p>
    <w:p w:rsidR="00B959A8" w:rsidRPr="00B959A8" w:rsidRDefault="00B959A8" w:rsidP="00B959A8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</w:pPr>
      <w:r w:rsidRPr="00B959A8"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  <w:t>- демонтаж существующих опор и установка проектируемых.</w:t>
      </w:r>
    </w:p>
    <w:p w:rsidR="00A51E39" w:rsidRPr="00B959A8" w:rsidRDefault="00A51E39" w:rsidP="00B959A8">
      <w:pPr>
        <w:spacing w:after="0" w:line="240" w:lineRule="auto"/>
        <w:ind w:left="-567" w:right="-283" w:firstLine="567"/>
        <w:jc w:val="both"/>
        <w:rPr>
          <w:iCs/>
          <w:sz w:val="26"/>
          <w:szCs w:val="26"/>
          <w:lang w:val="ru-RU"/>
        </w:rPr>
      </w:pPr>
    </w:p>
    <w:sectPr w:rsidR="00A51E39" w:rsidRPr="00B959A8" w:rsidSect="00B959A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43F"/>
    <w:multiLevelType w:val="hybridMultilevel"/>
    <w:tmpl w:val="E1285708"/>
    <w:lvl w:ilvl="0" w:tplc="47E0A8C4">
      <w:start w:val="4"/>
      <w:numFmt w:val="bullet"/>
      <w:suff w:val="space"/>
      <w:lvlText w:val="–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7F14"/>
    <w:multiLevelType w:val="hybridMultilevel"/>
    <w:tmpl w:val="08945AF4"/>
    <w:lvl w:ilvl="0" w:tplc="38A230F8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2E67"/>
    <w:multiLevelType w:val="hybridMultilevel"/>
    <w:tmpl w:val="D9FC2330"/>
    <w:lvl w:ilvl="0" w:tplc="02FE252E">
      <w:start w:val="1"/>
      <w:numFmt w:val="bullet"/>
      <w:suff w:val="space"/>
      <w:lvlText w:val=""/>
      <w:lvlJc w:val="left"/>
      <w:pPr>
        <w:ind w:left="0" w:firstLine="5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60C7888"/>
    <w:multiLevelType w:val="hybridMultilevel"/>
    <w:tmpl w:val="568A620E"/>
    <w:lvl w:ilvl="0" w:tplc="9ABE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D3"/>
    <w:rsid w:val="00005781"/>
    <w:rsid w:val="000529F3"/>
    <w:rsid w:val="000A4632"/>
    <w:rsid w:val="000B5D72"/>
    <w:rsid w:val="000C1DDD"/>
    <w:rsid w:val="000E1FD3"/>
    <w:rsid w:val="000E29AC"/>
    <w:rsid w:val="000E782A"/>
    <w:rsid w:val="00127D11"/>
    <w:rsid w:val="00135D16"/>
    <w:rsid w:val="00175CE1"/>
    <w:rsid w:val="001A0FB9"/>
    <w:rsid w:val="001E1547"/>
    <w:rsid w:val="001F1B65"/>
    <w:rsid w:val="00202436"/>
    <w:rsid w:val="002506F2"/>
    <w:rsid w:val="00275BA6"/>
    <w:rsid w:val="002812AB"/>
    <w:rsid w:val="00284855"/>
    <w:rsid w:val="002B196E"/>
    <w:rsid w:val="00317CC6"/>
    <w:rsid w:val="00347837"/>
    <w:rsid w:val="0045243E"/>
    <w:rsid w:val="004E10AA"/>
    <w:rsid w:val="00515544"/>
    <w:rsid w:val="00533480"/>
    <w:rsid w:val="005A0F98"/>
    <w:rsid w:val="005B69F4"/>
    <w:rsid w:val="00612EA6"/>
    <w:rsid w:val="006705DB"/>
    <w:rsid w:val="006B4C65"/>
    <w:rsid w:val="006B68FA"/>
    <w:rsid w:val="00703BFB"/>
    <w:rsid w:val="00730AF4"/>
    <w:rsid w:val="00762304"/>
    <w:rsid w:val="007A40A0"/>
    <w:rsid w:val="0085730A"/>
    <w:rsid w:val="008D18EA"/>
    <w:rsid w:val="008E791E"/>
    <w:rsid w:val="009209FC"/>
    <w:rsid w:val="00990985"/>
    <w:rsid w:val="009A4119"/>
    <w:rsid w:val="009C0C58"/>
    <w:rsid w:val="009D08D7"/>
    <w:rsid w:val="009D1D82"/>
    <w:rsid w:val="009D778B"/>
    <w:rsid w:val="009E53DA"/>
    <w:rsid w:val="00A51E39"/>
    <w:rsid w:val="00A53FDB"/>
    <w:rsid w:val="00A91128"/>
    <w:rsid w:val="00AD69DD"/>
    <w:rsid w:val="00AE2DAA"/>
    <w:rsid w:val="00AF3CEB"/>
    <w:rsid w:val="00B11576"/>
    <w:rsid w:val="00B14E95"/>
    <w:rsid w:val="00B625F6"/>
    <w:rsid w:val="00B70746"/>
    <w:rsid w:val="00B959A8"/>
    <w:rsid w:val="00BD0D28"/>
    <w:rsid w:val="00BD348D"/>
    <w:rsid w:val="00C238A2"/>
    <w:rsid w:val="00C32362"/>
    <w:rsid w:val="00C47EC0"/>
    <w:rsid w:val="00C50E7E"/>
    <w:rsid w:val="00C87242"/>
    <w:rsid w:val="00D44D11"/>
    <w:rsid w:val="00D81851"/>
    <w:rsid w:val="00DA6E60"/>
    <w:rsid w:val="00DE734F"/>
    <w:rsid w:val="00E1309E"/>
    <w:rsid w:val="00E24F4B"/>
    <w:rsid w:val="00E251B4"/>
    <w:rsid w:val="00E64449"/>
    <w:rsid w:val="00E86BB4"/>
    <w:rsid w:val="00E87C4D"/>
    <w:rsid w:val="00EE0B3A"/>
    <w:rsid w:val="00F11A0E"/>
    <w:rsid w:val="00F12D6F"/>
    <w:rsid w:val="00F21172"/>
    <w:rsid w:val="00F57324"/>
    <w:rsid w:val="00F74DBC"/>
    <w:rsid w:val="00F95145"/>
    <w:rsid w:val="00FC1131"/>
    <w:rsid w:val="00FE35BC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5155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515544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51554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A0"/>
    <w:rPr>
      <w:rFonts w:ascii="Segoe UI" w:hAnsi="Segoe UI" w:cs="Segoe UI"/>
      <w:sz w:val="18"/>
      <w:szCs w:val="18"/>
      <w:lang w:val="en-US"/>
    </w:rPr>
  </w:style>
  <w:style w:type="paragraph" w:customStyle="1" w:styleId="snoski">
    <w:name w:val="snoski"/>
    <w:basedOn w:val="a"/>
    <w:rsid w:val="00275BA6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275BA6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A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99"/>
    <w:qFormat/>
    <w:rsid w:val="00A51E39"/>
    <w:rPr>
      <w:rFonts w:cs="Times New Roman"/>
      <w:b/>
    </w:rPr>
  </w:style>
  <w:style w:type="paragraph" w:customStyle="1" w:styleId="table10">
    <w:name w:val="table10"/>
    <w:basedOn w:val="a"/>
    <w:rsid w:val="006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hicaes@gomel.energo.n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Андреевич Виничек</cp:lastModifiedBy>
  <cp:revision>2</cp:revision>
  <cp:lastPrinted>2025-03-28T05:38:00Z</cp:lastPrinted>
  <dcterms:created xsi:type="dcterms:W3CDTF">2025-03-28T05:58:00Z</dcterms:created>
  <dcterms:modified xsi:type="dcterms:W3CDTF">2025-03-28T05:58:00Z</dcterms:modified>
</cp:coreProperties>
</file>